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4d0b" w14:textId="ec04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12 қыркүйектегі № 80 бұйрығы. Қазақстан Республикасының Әділет министрлігінде 2019 жылғы 17 қыркүйекте № 19384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10068 болып тіркелген, 2015 жылғы 30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сипаттағы трансферттердің есеп-қисаптар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Күрделі сипаттағы шығындарды қаржыландыру үшін көзделетін қаражаттың жалпы болжамды көлемі облыстың (республикалық маңызы бар қаланың, астананың) ағымдағы шығындарды қаржыландырудың жалпы көлеміне пайыздық қатынасына сәйкес жылдар бойынша бөлінісінде анықталады.</w:t>
      </w:r>
    </w:p>
    <w:bookmarkEnd w:id="3"/>
    <w:p>
      <w:pPr>
        <w:spacing w:after="0"/>
        <w:ind w:left="0"/>
        <w:jc w:val="both"/>
      </w:pPr>
      <w:r>
        <w:rPr>
          <w:rFonts w:ascii="Times New Roman"/>
          <w:b w:val="false"/>
          <w:i w:val="false"/>
          <w:color w:val="000000"/>
          <w:sz w:val="28"/>
        </w:rPr>
        <w:t>
      і-облыстың (республикалық маңызы бар қаланың, астананың) ағымдағы есептік шығындарына республикалық бюджеттен қаржыландырылатын тегін медициналық көмектің кепілдік берілген көлемін көрсетуге арналған шығындар есепке алынады.</w:t>
      </w:r>
    </w:p>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облыс (республикалық маңызы бар қала, астана) бойынша жеке мына формула бойынша жүргізіледі:</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k* ЕШ</w:t>
      </w:r>
      <w:r>
        <w:rPr>
          <w:rFonts w:ascii="Times New Roman"/>
          <w:b w:val="false"/>
          <w:i w:val="false"/>
          <w:color w:val="000000"/>
          <w:vertAlign w:val="subscript"/>
        </w:rPr>
        <w:t>і</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күрделі сипаттағы есептік шығындары;</w:t>
      </w:r>
    </w:p>
    <w:p>
      <w:pPr>
        <w:spacing w:after="0"/>
        <w:ind w:left="0"/>
        <w:jc w:val="both"/>
      </w:pPr>
      <w:r>
        <w:rPr>
          <w:rFonts w:ascii="Times New Roman"/>
          <w:b w:val="false"/>
          <w:i w:val="false"/>
          <w:color w:val="000000"/>
          <w:sz w:val="28"/>
        </w:rPr>
        <w:t>
      ЕШ</w:t>
      </w:r>
      <w:r>
        <w:rPr>
          <w:rFonts w:ascii="Times New Roman"/>
          <w:b w:val="false"/>
          <w:i w:val="false"/>
          <w:color w:val="000000"/>
          <w:vertAlign w:val="subscript"/>
        </w:rPr>
        <w:t>і</w:t>
      </w:r>
      <w:r>
        <w:rPr>
          <w:rFonts w:ascii="Times New Roman"/>
          <w:b w:val="false"/>
          <w:i w:val="false"/>
          <w:color w:val="000000"/>
          <w:sz w:val="28"/>
        </w:rPr>
        <w:t xml:space="preserve"> – і-облыстың (республикалық маңызы бар қаланың, астананың)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Республикалық бюджет пен облыстардың республикалық маңызы бар қалалардың, астананың бюджеттері арасындағы жалпы сипаттағы трансферттердің көлемін айқындау үшін k шамасы 6,5% тең болады.</w:t>
      </w:r>
    </w:p>
    <w:bookmarkStart w:name="z6" w:id="4"/>
    <w:p>
      <w:pPr>
        <w:spacing w:after="0"/>
        <w:ind w:left="0"/>
        <w:jc w:val="both"/>
      </w:pPr>
      <w:r>
        <w:rPr>
          <w:rFonts w:ascii="Times New Roman"/>
          <w:b w:val="false"/>
          <w:i w:val="false"/>
          <w:color w:val="000000"/>
          <w:sz w:val="28"/>
        </w:rPr>
        <w:t>
      15. Бюджеттік даму бағдарламалары бойынша шығындарды қаржыландыру үшін көзделетін қаражаттың жалпы болжамды көлемі облыстың (республикалық маңызы бар қаланың, астананың) ағымдағы шығындарының болжамды көлеміне және кірістерінің болжамды көлеміне пайыздық ара қатынаста жылдар бөлінісінде, өңірдің экономикалық белсенділік деңгейін (жалпы өңірлік өнімнің нақты өсуі) ескере отырып айқындалады.</w:t>
      </w:r>
    </w:p>
    <w:bookmarkEnd w:id="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облыс (республикалық маңызы бар қала, астана) бойынша жеке мынадай формула бойынша жүргізіледі:</w:t>
      </w:r>
    </w:p>
    <w:p>
      <w:pPr>
        <w:spacing w:after="0"/>
        <w:ind w:left="0"/>
        <w:jc w:val="both"/>
      </w:pPr>
      <w:r>
        <w:rPr>
          <w:rFonts w:ascii="Times New Roman"/>
          <w:b w:val="false"/>
          <w:i w:val="false"/>
          <w:color w:val="000000"/>
          <w:sz w:val="28"/>
        </w:rPr>
        <w:t>
      БДБШ</w:t>
      </w:r>
      <w:r>
        <w:rPr>
          <w:rFonts w:ascii="Times New Roman"/>
          <w:b w:val="false"/>
          <w:i w:val="false"/>
          <w:color w:val="000000"/>
          <w:vertAlign w:val="superscript"/>
        </w:rPr>
        <w:t>і</w:t>
      </w:r>
      <w:r>
        <w:rPr>
          <w:rFonts w:ascii="Times New Roman"/>
          <w:b w:val="false"/>
          <w:i w:val="false"/>
          <w:color w:val="000000"/>
          <w:sz w:val="28"/>
        </w:rPr>
        <w:t xml:space="preserve"> = (r</w:t>
      </w:r>
      <w:r>
        <w:rPr>
          <w:rFonts w:ascii="Times New Roman"/>
          <w:b w:val="false"/>
          <w:i w:val="false"/>
          <w:color w:val="000000"/>
          <w:vertAlign w:val="subscript"/>
        </w:rPr>
        <w:t>1</w:t>
      </w:r>
      <w:r>
        <w:rPr>
          <w:rFonts w:ascii="Times New Roman"/>
          <w:b w:val="false"/>
          <w:i w:val="false"/>
          <w:color w:val="000000"/>
          <w:sz w:val="28"/>
        </w:rPr>
        <w:t>*ЕШі) + (r</w:t>
      </w:r>
      <w:r>
        <w:rPr>
          <w:rFonts w:ascii="Times New Roman"/>
          <w:b w:val="false"/>
          <w:i w:val="false"/>
          <w:color w:val="000000"/>
          <w:vertAlign w:val="subscript"/>
        </w:rPr>
        <w:t>2</w:t>
      </w:r>
      <w:r>
        <w:rPr>
          <w:rFonts w:ascii="Times New Roman"/>
          <w:b w:val="false"/>
          <w:i w:val="false"/>
          <w:color w:val="000000"/>
          <w:sz w:val="28"/>
        </w:rPr>
        <w:t>*КБКі) + (( r</w:t>
      </w:r>
      <w:r>
        <w:rPr>
          <w:rFonts w:ascii="Times New Roman"/>
          <w:b w:val="false"/>
          <w:i w:val="false"/>
          <w:color w:val="000000"/>
          <w:vertAlign w:val="subscript"/>
        </w:rPr>
        <w:t>1</w:t>
      </w:r>
      <w:r>
        <w:rPr>
          <w:rFonts w:ascii="Times New Roman"/>
          <w:b w:val="false"/>
          <w:i w:val="false"/>
          <w:color w:val="000000"/>
          <w:sz w:val="28"/>
        </w:rPr>
        <w:t xml:space="preserve"> * ЕШі) + ( r</w:t>
      </w:r>
      <w:r>
        <w:rPr>
          <w:rFonts w:ascii="Times New Roman"/>
          <w:b w:val="false"/>
          <w:i w:val="false"/>
          <w:color w:val="000000"/>
          <w:vertAlign w:val="subscript"/>
        </w:rPr>
        <w:t>2</w:t>
      </w:r>
      <w:r>
        <w:rPr>
          <w:rFonts w:ascii="Times New Roman"/>
          <w:b w:val="false"/>
          <w:i w:val="false"/>
          <w:color w:val="000000"/>
          <w:sz w:val="28"/>
        </w:rPr>
        <w:t>* КБК</w:t>
      </w:r>
      <w:r>
        <w:rPr>
          <w:rFonts w:ascii="Times New Roman"/>
          <w:b w:val="false"/>
          <w:i w:val="false"/>
          <w:color w:val="000000"/>
          <w:vertAlign w:val="subscript"/>
        </w:rPr>
        <w:t>і</w:t>
      </w:r>
      <w:r>
        <w:rPr>
          <w:rFonts w:ascii="Times New Roman"/>
          <w:b w:val="false"/>
          <w:i w:val="false"/>
          <w:color w:val="000000"/>
          <w:sz w:val="28"/>
        </w:rPr>
        <w:t>))*K,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і-облысының (республикалық маңызы бар қаланың, астананың)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і-облысының (республикалық маңызы бар қаланың, астананың) ағымдағы есептік шығындары;</w:t>
      </w:r>
    </w:p>
    <w:p>
      <w:pPr>
        <w:spacing w:after="0"/>
        <w:ind w:left="0"/>
        <w:jc w:val="both"/>
      </w:pPr>
      <w:r>
        <w:rPr>
          <w:rFonts w:ascii="Times New Roman"/>
          <w:b w:val="false"/>
          <w:i w:val="false"/>
          <w:color w:val="000000"/>
          <w:sz w:val="28"/>
        </w:rPr>
        <w:t>
      КБКі – і-облысы (республикалық маңызы бар қаланың, астананың) кірістерінің болжамды көлемдері;</w:t>
      </w:r>
    </w:p>
    <w:p>
      <w:pPr>
        <w:spacing w:after="0"/>
        <w:ind w:left="0"/>
        <w:jc w:val="both"/>
      </w:pPr>
      <w:r>
        <w:rPr>
          <w:rFonts w:ascii="Times New Roman"/>
          <w:b w:val="false"/>
          <w:i w:val="false"/>
          <w:color w:val="000000"/>
          <w:sz w:val="28"/>
        </w:rPr>
        <w:t>
      K – ол ынталандыру коэффициенті, бюджеттік субвенциялар белгіленген өңірлер үшін қолданылады және орта мерзімді кезеңге арналған жалпы сипаттағы трансферттердің көлемін белгілейтін, заң жобасын әзірлеу жылының алдындағы өткен үш жылдағы жалпы өңірлік өнімнің нақты өсуінің орташа арифметикалық мәні ретінде айқындалады.</w:t>
      </w:r>
    </w:p>
    <w:p>
      <w:pPr>
        <w:spacing w:after="0"/>
        <w:ind w:left="0"/>
        <w:jc w:val="both"/>
      </w:pPr>
      <w:r>
        <w:rPr>
          <w:rFonts w:ascii="Times New Roman"/>
          <w:b w:val="false"/>
          <w:i w:val="false"/>
          <w:color w:val="000000"/>
          <w:sz w:val="28"/>
        </w:rPr>
        <w:t>
      Үш жылдық кезеңде жалпы өңірлік өнім өсуінің үш жылдағы орташа мәні теріс болған жағдайда К коэффициентінің мәні 0-ге теңеледі.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бюджеттік даму бағдарламалары бойынша шығындардың жергілікті бюджет кірістерінің болжамды көлеміне пайыздық қатынасының шамасы.</w:t>
      </w:r>
    </w:p>
    <w:bookmarkStart w:name="z7" w:id="5"/>
    <w:p>
      <w:pPr>
        <w:spacing w:after="0"/>
        <w:ind w:left="0"/>
        <w:jc w:val="both"/>
      </w:pPr>
      <w:r>
        <w:rPr>
          <w:rFonts w:ascii="Times New Roman"/>
          <w:b w:val="false"/>
          <w:i w:val="false"/>
          <w:color w:val="000000"/>
          <w:sz w:val="28"/>
        </w:rPr>
        <w:t>
      16. r</w:t>
      </w:r>
      <w:r>
        <w:rPr>
          <w:rFonts w:ascii="Times New Roman"/>
          <w:b w:val="false"/>
          <w:i w:val="false"/>
          <w:color w:val="000000"/>
          <w:vertAlign w:val="subscript"/>
        </w:rPr>
        <w:t>1</w:t>
      </w:r>
      <w:r>
        <w:rPr>
          <w:rFonts w:ascii="Times New Roman"/>
          <w:b w:val="false"/>
          <w:i w:val="false"/>
          <w:color w:val="000000"/>
          <w:sz w:val="28"/>
        </w:rPr>
        <w:t xml:space="preserve"> және r</w:t>
      </w:r>
      <w:r>
        <w:rPr>
          <w:rFonts w:ascii="Times New Roman"/>
          <w:b w:val="false"/>
          <w:i w:val="false"/>
          <w:color w:val="000000"/>
          <w:vertAlign w:val="subscript"/>
        </w:rPr>
        <w:t>2</w:t>
      </w:r>
      <w:r>
        <w:rPr>
          <w:rFonts w:ascii="Times New Roman"/>
          <w:b w:val="false"/>
          <w:i w:val="false"/>
          <w:color w:val="000000"/>
          <w:sz w:val="28"/>
        </w:rPr>
        <w:t xml:space="preserve"> коэффициентерінің шамасы:</w:t>
      </w:r>
    </w:p>
    <w:bookmarkEnd w:id="5"/>
    <w:p>
      <w:pPr>
        <w:spacing w:after="0"/>
        <w:ind w:left="0"/>
        <w:jc w:val="both"/>
      </w:pPr>
      <w:r>
        <w:rPr>
          <w:rFonts w:ascii="Times New Roman"/>
          <w:b w:val="false"/>
          <w:i w:val="false"/>
          <w:color w:val="000000"/>
          <w:sz w:val="28"/>
        </w:rPr>
        <w:t>
      республикалық бюджет пен облыстардың, республикалық маңызы бар қалалардың, астананың бюджеттері арасындағы жалпы сипаттағы трансферттердің көлемін айқындау үшін – Республикалық бюджет комиссиясының шешімімен белгіленеді.</w:t>
      </w:r>
    </w:p>
    <w:p>
      <w:pPr>
        <w:spacing w:after="0"/>
        <w:ind w:left="0"/>
        <w:jc w:val="both"/>
      </w:pPr>
      <w:r>
        <w:rPr>
          <w:rFonts w:ascii="Times New Roman"/>
          <w:b w:val="false"/>
          <w:i w:val="false"/>
          <w:color w:val="000000"/>
          <w:sz w:val="28"/>
        </w:rPr>
        <w:t>
      Бұл ретте, r</w:t>
      </w:r>
      <w:r>
        <w:rPr>
          <w:rFonts w:ascii="Times New Roman"/>
          <w:b w:val="false"/>
          <w:i w:val="false"/>
          <w:color w:val="000000"/>
          <w:vertAlign w:val="subscript"/>
        </w:rPr>
        <w:t>2</w:t>
      </w:r>
      <w:r>
        <w:rPr>
          <w:rFonts w:ascii="Times New Roman"/>
          <w:b w:val="false"/>
          <w:i w:val="false"/>
          <w:color w:val="000000"/>
          <w:sz w:val="28"/>
        </w:rPr>
        <w:t xml:space="preserve"> мөлшері бюджеттік алып қоюлар белгіленген өңірлер үшін және бюджеттік субвенциялар белгіленген өңірлер үшін жеке айқындалады.";</w:t>
      </w:r>
    </w:p>
    <w:bookmarkStart w:name="z8" w:id="6"/>
    <w:p>
      <w:pPr>
        <w:spacing w:after="0"/>
        <w:ind w:left="0"/>
        <w:jc w:val="both"/>
      </w:pPr>
      <w:r>
        <w:rPr>
          <w:rFonts w:ascii="Times New Roman"/>
          <w:b w:val="false"/>
          <w:i w:val="false"/>
          <w:color w:val="000000"/>
          <w:sz w:val="28"/>
        </w:rPr>
        <w:t xml:space="preserve">
      Жалпы сипаттағы трансферттердің есеп-қисаптар әдістемесіне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Бюджет саясаты департаменті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xml:space="preserve">
      2) осы бұйрықты Қазақстан Республикасы Ұлттық экономика министрлігінің интернет-ресурсында орналастыруды; </w:t>
      </w:r>
    </w:p>
    <w:bookmarkEnd w:id="9"/>
    <w:bookmarkStart w:name="z12"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2019 жылғы 12 қыркүйектегі</w:t>
            </w:r>
            <w:r>
              <w:br/>
            </w:r>
            <w:r>
              <w:rPr>
                <w:rFonts w:ascii="Times New Roman"/>
                <w:b w:val="false"/>
                <w:i w:val="false"/>
                <w:color w:val="000000"/>
                <w:sz w:val="20"/>
              </w:rPr>
              <w:t>№ 80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w:t>
            </w:r>
            <w:r>
              <w:br/>
            </w:r>
            <w:r>
              <w:rPr>
                <w:rFonts w:ascii="Times New Roman"/>
                <w:b w:val="false"/>
                <w:i w:val="false"/>
                <w:color w:val="000000"/>
                <w:sz w:val="20"/>
              </w:rPr>
              <w:t>трансферттердің</w:t>
            </w:r>
            <w:r>
              <w:br/>
            </w:r>
            <w:r>
              <w:rPr>
                <w:rFonts w:ascii="Times New Roman"/>
                <w:b w:val="false"/>
                <w:i w:val="false"/>
                <w:color w:val="000000"/>
                <w:sz w:val="20"/>
              </w:rPr>
              <w:t>есеп-қисаптар әдістемесіне</w:t>
            </w:r>
            <w:r>
              <w:br/>
            </w:r>
            <w:r>
              <w:rPr>
                <w:rFonts w:ascii="Times New Roman"/>
                <w:b w:val="false"/>
                <w:i w:val="false"/>
                <w:color w:val="000000"/>
                <w:sz w:val="20"/>
              </w:rPr>
              <w:t>қосымша</w:t>
            </w:r>
          </w:p>
        </w:tc>
      </w:tr>
    </w:tbl>
    <w:bookmarkStart w:name="z17" w:id="13"/>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мектептегі оқушыларды есепке 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халықтың жас мөлшері құрылымы;</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халықтың жас мөлшерінің құрылымы;</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жастағы балалар саны және зейнеткерлік жасынан асқан халық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кедейлікті есепке алу (табысы күнкөріс деңгейінен төмен адамдар үлесінің негізінде);</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тәулігіне төсек орын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спортты, туризмді және ақпараттық кеңістікті ұйымдастыру жөніндегі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күзетінің нормативтік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Атмосфераға ластаушы заттардың шығарындылары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xml:space="preserve">
 жолдарды күтіп-ұстау; </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өңірлік өніміндегі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