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a0ef" w14:textId="7a1a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2019 жылғы 29 тамыздағы № 10-НҚ нормативтік қаулысы. Қазақстан Республикасының Әділет министрлігінде 2019 жылғы 4 қыркүйекте № 19344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2016 жылғы 11 мамырда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2019 жылғы 29 тамыздағы</w:t>
            </w:r>
            <w:r>
              <w:br/>
            </w:r>
            <w:r>
              <w:rPr>
                <w:rFonts w:ascii="Times New Roman"/>
                <w:b w:val="false"/>
                <w:i w:val="false"/>
                <w:color w:val="000000"/>
                <w:sz w:val="20"/>
              </w:rPr>
              <w:t xml:space="preserve">№10-НҚ нормативтік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xml:space="preserve">№ 5-НҚ нормативтік қаулысына </w:t>
            </w:r>
            <w:r>
              <w:br/>
            </w:r>
            <w:r>
              <w:rPr>
                <w:rFonts w:ascii="Times New Roman"/>
                <w:b w:val="false"/>
                <w:i w:val="false"/>
                <w:color w:val="000000"/>
                <w:sz w:val="20"/>
              </w:rPr>
              <w:t>5-қосымша</w:t>
            </w:r>
          </w:p>
        </w:tc>
      </w:tr>
    </w:tbl>
    <w:bookmarkStart w:name="z11" w:id="8"/>
    <w:p>
      <w:pPr>
        <w:spacing w:after="0"/>
        <w:ind w:left="0"/>
        <w:jc w:val="left"/>
      </w:pPr>
      <w:r>
        <w:rPr>
          <w:rFonts w:ascii="Times New Roman"/>
          <w:b/>
          <w:i w:val="false"/>
          <w:color w:val="000000"/>
        </w:rPr>
        <w:t xml:space="preserve">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Республикасының 2015 жылғы 12 қарашадағы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24-бабына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2. Стандарт сыртқы мемлекеттік аудит және қаржылық бақылау органдары жүргізетін мемлекеттік аудиттің және (немесе) сараптамалық-талдау іс-шараларының (алдын ала, ағымдағы және кейіннен бағалауды қоспағанда), мемлекеттік аудитті жүргізуге тартылған аудиторлық ұйымдар мен сарапшылардың қорытындыларының (материалдарының) сапасын бақылауды жүзеге асыруға және оның нәтижелерін ресімдеуге қойылатын рәсімдік талаптарды қамтиды.</w:t>
      </w:r>
    </w:p>
    <w:bookmarkEnd w:id="11"/>
    <w:bookmarkStart w:name="z15" w:id="12"/>
    <w:p>
      <w:pPr>
        <w:spacing w:after="0"/>
        <w:ind w:left="0"/>
        <w:jc w:val="both"/>
      </w:pPr>
      <w:r>
        <w:rPr>
          <w:rFonts w:ascii="Times New Roman"/>
          <w:b w:val="false"/>
          <w:i w:val="false"/>
          <w:color w:val="000000"/>
          <w:sz w:val="28"/>
        </w:rPr>
        <w:t xml:space="preserve">
      3. Стандарттың мақсаты сыртқы мемлекеттік аудит және қаржылық бақылау органдары қызметінің және мемлекеттік аудиторлардың, сондай-ақ мемлекеттік аудитті және (немесе) сараптамалық-талдау іс-шараларын жүргізуге тартылған аудиторлық ұйымдар мен сарапшылардың іс-қимылдарының Республикалық бюджеттің атқарылуын бақылау жөніндегі есеп комитетінің 2015 жылғы 30 қарашадағы №17-НҚ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қағидаларында (Нормативтік құқықтық актілерді мемлекеттік тіркеу тізілімінде № 12557 болып тіркелген) (бұдан әрі – Қағидалар) айқындалған тәртіппен мемлекеттік аудит және қаржылық бақылау стандарттарына сәйкестігін қамтамасыз ету болып табылады.</w:t>
      </w:r>
    </w:p>
    <w:bookmarkEnd w:id="12"/>
    <w:bookmarkStart w:name="z16" w:id="13"/>
    <w:p>
      <w:pPr>
        <w:spacing w:after="0"/>
        <w:ind w:left="0"/>
        <w:jc w:val="both"/>
      </w:pPr>
      <w:r>
        <w:rPr>
          <w:rFonts w:ascii="Times New Roman"/>
          <w:b w:val="false"/>
          <w:i w:val="false"/>
          <w:color w:val="000000"/>
          <w:sz w:val="28"/>
        </w:rPr>
        <w:t>
      4. Стандарттың міндеті мемлекеттік аудиттің және (немесе) сараптамалық-талдау іс-шараларының мемлекеттік аудитті және (немесе) сараптамалық-талдау іс-шараларын жүргізуге тартылған аудиторлық ұйымдар мен сарапшылардың қорытындыларының (материалдарының) сапасын бақылауды жүзеге асыру бойынша рәсімдік талаптарға қойылатын бірыңғай тәсілді белгілеу болып табылады.</w:t>
      </w:r>
    </w:p>
    <w:bookmarkEnd w:id="13"/>
    <w:bookmarkStart w:name="z17" w:id="14"/>
    <w:p>
      <w:pPr>
        <w:spacing w:after="0"/>
        <w:ind w:left="0"/>
        <w:jc w:val="both"/>
      </w:pPr>
      <w:r>
        <w:rPr>
          <w:rFonts w:ascii="Times New Roman"/>
          <w:b w:val="false"/>
          <w:i w:val="false"/>
          <w:color w:val="000000"/>
          <w:sz w:val="28"/>
        </w:rPr>
        <w:t xml:space="preserve">
      5. Мемлекеттік аудиттің және (немесе) сараптамалық-талдау іс-шарасының сапасын бақылау деп мемлекеттік аудиторлардың, мемлекеттік аудитті және (немесе) сараптамалық-талдау іс-шарасын жүргізуге тартылған аудиторлық ұйымдар мен сарапшылардың мемлекеттік аудитті жүзеге асыру кезінде Қағидаларда айқындалған тәртіппен және (немесе) Республикалық бюджеттің атқарылуын бақылау жөніндегі есеп комитетінің 2016 жылғы 31 наурыздағы №5-НҚ нормативтік қаулысымен бекітілген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 xml:space="preserve"> айқындалған (Нормативтік құқықтық актілерді мемлекеттік тіркеу тізілімінде № 13647 болып тіркелген) тәртіппен сараптамалық-талдау іс-шарасын жүзеге асыру кезінде мемлекеттік аудит және қаржылық бақылау стандарттарының талаптарын сақтауын тексеру түсініледі.</w:t>
      </w:r>
    </w:p>
    <w:bookmarkEnd w:id="14"/>
    <w:bookmarkStart w:name="z18" w:id="15"/>
    <w:p>
      <w:pPr>
        <w:spacing w:after="0"/>
        <w:ind w:left="0"/>
        <w:jc w:val="left"/>
      </w:pPr>
      <w:r>
        <w:rPr>
          <w:rFonts w:ascii="Times New Roman"/>
          <w:b/>
          <w:i w:val="false"/>
          <w:color w:val="000000"/>
        </w:rPr>
        <w:t xml:space="preserve"> 2-тарау. Сапа бақылауын ұйымдастыру</w:t>
      </w:r>
    </w:p>
    <w:bookmarkEnd w:id="15"/>
    <w:bookmarkStart w:name="z19" w:id="16"/>
    <w:p>
      <w:pPr>
        <w:spacing w:after="0"/>
        <w:ind w:left="0"/>
        <w:jc w:val="both"/>
      </w:pPr>
      <w:r>
        <w:rPr>
          <w:rFonts w:ascii="Times New Roman"/>
          <w:b w:val="false"/>
          <w:i w:val="false"/>
          <w:color w:val="000000"/>
          <w:sz w:val="28"/>
        </w:rPr>
        <w:t>
      6. Сыртқы мемлекеттік аудит және қаржылық бақылау органдарының басшылары құжаттарды Қағидаларда айқындалған тәртіппен мемлекеттік аудит және қаржылық бақылау стандарттарына сәйкестігі мәніне тұрақты түрде тексеру жолымен сапа бақылауын ұйымдастыруды қамтамасыз етеді.</w:t>
      </w:r>
    </w:p>
    <w:bookmarkEnd w:id="16"/>
    <w:bookmarkStart w:name="z20" w:id="17"/>
    <w:p>
      <w:pPr>
        <w:spacing w:after="0"/>
        <w:ind w:left="0"/>
        <w:jc w:val="both"/>
      </w:pPr>
      <w:r>
        <w:rPr>
          <w:rFonts w:ascii="Times New Roman"/>
          <w:b w:val="false"/>
          <w:i w:val="false"/>
          <w:color w:val="000000"/>
          <w:sz w:val="28"/>
        </w:rPr>
        <w:t>
      7. Сапа бақылауын құқықтық қамтамасыз етуге жауапты құрылымдық бөлімшенің қатысуымен сыртқы мемлекеттік аудит және қаржылық бақылау органының сапа бақылауын жүргізуге жауапты құрылымдық бөлімшесі жүзеге асырады.</w:t>
      </w:r>
    </w:p>
    <w:bookmarkEnd w:id="17"/>
    <w:bookmarkStart w:name="z21" w:id="18"/>
    <w:p>
      <w:pPr>
        <w:spacing w:after="0"/>
        <w:ind w:left="0"/>
        <w:jc w:val="both"/>
      </w:pPr>
      <w:r>
        <w:rPr>
          <w:rFonts w:ascii="Times New Roman"/>
          <w:b w:val="false"/>
          <w:i w:val="false"/>
          <w:color w:val="000000"/>
          <w:sz w:val="28"/>
        </w:rPr>
        <w:t>
      8. Сапа бақылауын жүргізуге сыртқы мемлекеттік аудит және қаржылық бақылау органдарының осы мемлекеттік аудитке және (немесе) сараптамалық-талдау іс-шарасына қатыспаған, мемлекеттік аудитке тәуелсіз баға ұсынатын мемлекеттік аудиторлары тартылуы мүмкін.</w:t>
      </w:r>
    </w:p>
    <w:bookmarkEnd w:id="18"/>
    <w:bookmarkStart w:name="z22" w:id="19"/>
    <w:p>
      <w:pPr>
        <w:spacing w:after="0"/>
        <w:ind w:left="0"/>
        <w:jc w:val="both"/>
      </w:pPr>
      <w:r>
        <w:rPr>
          <w:rFonts w:ascii="Times New Roman"/>
          <w:b w:val="false"/>
          <w:i w:val="false"/>
          <w:color w:val="000000"/>
          <w:sz w:val="28"/>
        </w:rPr>
        <w:t>
      9. Сыртқы мемлекеттік аудит және қаржылық бақылау органының аудиторлық және (немесе) сараптамалық-талдау іс-шарасын ұйымдастыруға және жүзеге асыруға жауапты мүшесі, мемлекеттік аудитті жүргізуге жауапты құрылымдық бөлімшенің және мемлекеттік аудиторлар топтарының басшылары өз өкілеттіктері шегінде мемлекеттік аудиттің және (немесе) сараптамалық-талдау іс-шарасының сапасын қамтамасыз ету жөнінде шаралар қабылдайды.</w:t>
      </w:r>
    </w:p>
    <w:bookmarkEnd w:id="19"/>
    <w:bookmarkStart w:name="z23" w:id="20"/>
    <w:p>
      <w:pPr>
        <w:spacing w:after="0"/>
        <w:ind w:left="0"/>
        <w:jc w:val="both"/>
      </w:pPr>
      <w:r>
        <w:rPr>
          <w:rFonts w:ascii="Times New Roman"/>
          <w:b w:val="false"/>
          <w:i w:val="false"/>
          <w:color w:val="000000"/>
          <w:sz w:val="28"/>
        </w:rPr>
        <w:t>
      10. Сапа бақылауын жүргізуге жауапты құрылымдық бөлімшенің қызметкерлері мемлекеттік аудит және (немесе) сараптамалық-талдау іс-шарасының материалдарына талдау жасайды, сараптама жүргізеді және олардың нәтижелеріне объективті баға береді.</w:t>
      </w:r>
    </w:p>
    <w:bookmarkEnd w:id="20"/>
    <w:bookmarkStart w:name="z24" w:id="21"/>
    <w:p>
      <w:pPr>
        <w:spacing w:after="0"/>
        <w:ind w:left="0"/>
        <w:jc w:val="both"/>
      </w:pPr>
      <w:r>
        <w:rPr>
          <w:rFonts w:ascii="Times New Roman"/>
          <w:b w:val="false"/>
          <w:i w:val="false"/>
          <w:color w:val="000000"/>
          <w:sz w:val="28"/>
        </w:rPr>
        <w:t>
      11. Сапа бақылауына сыртқы мемлекеттік аудит және қаржылық бақылау органдарының аудиторлық, сараптамалық-талдау қызметінің барлық кезеңдері, сондай-ақ мемлекеттік аудитті жүргізуге тартылған аудиторлық ұйымдар мен сарапшылардың қорытындылары (материалдары) жатқызылады.</w:t>
      </w:r>
    </w:p>
    <w:bookmarkEnd w:id="21"/>
    <w:bookmarkStart w:name="z25" w:id="22"/>
    <w:p>
      <w:pPr>
        <w:spacing w:after="0"/>
        <w:ind w:left="0"/>
        <w:jc w:val="both"/>
      </w:pPr>
      <w:r>
        <w:rPr>
          <w:rFonts w:ascii="Times New Roman"/>
          <w:b w:val="false"/>
          <w:i w:val="false"/>
          <w:color w:val="000000"/>
          <w:sz w:val="28"/>
        </w:rPr>
        <w:t xml:space="preserve">
      12.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сапа бақылауы сыртқы мемлекеттік аудит және қаржылық бақылау органдары айқындайтын өлшемшарттар негізінде дайындық жүргізуден бастап, толық іске асырылуына дейінгі мемлекеттік аудит және (немесе) сараптамалық-талдау іс-шарасының материалдарын тексеруді білдіреді.</w:t>
      </w:r>
    </w:p>
    <w:bookmarkEnd w:id="22"/>
    <w:bookmarkStart w:name="z26" w:id="23"/>
    <w:p>
      <w:pPr>
        <w:spacing w:after="0"/>
        <w:ind w:left="0"/>
        <w:jc w:val="both"/>
      </w:pPr>
      <w:r>
        <w:rPr>
          <w:rFonts w:ascii="Times New Roman"/>
          <w:b w:val="false"/>
          <w:i w:val="false"/>
          <w:color w:val="000000"/>
          <w:sz w:val="28"/>
        </w:rPr>
        <w:t>
      13. Сапа бақылауының қорытындылары бойынша сараптамалық қорытынды әзірленеді, ол сыртқы мемлекеттік аудит және қаржылық бақылау органының аудиторлық іс-шараны және (немесе) сараптамалық-талдау іс-шарасын ұйымдастыру және жүзеге асыруға жауапты мүшесіне және мемлекеттік аудитті және (немесе) сараптамалық-талдау іс-шарасын жүргізуге жауапты құрылымдық бөлімшесіне беріледі.</w:t>
      </w:r>
    </w:p>
    <w:bookmarkEnd w:id="23"/>
    <w:p>
      <w:pPr>
        <w:spacing w:after="0"/>
        <w:ind w:left="0"/>
        <w:jc w:val="both"/>
      </w:pPr>
      <w:r>
        <w:rPr>
          <w:rFonts w:ascii="Times New Roman"/>
          <w:b w:val="false"/>
          <w:i w:val="false"/>
          <w:color w:val="000000"/>
          <w:sz w:val="28"/>
        </w:rPr>
        <w:t>
      Сараптамалық қорытындыда сапа бақылауы өлшемшарттарының бөлінісінде ережелері бұзылған құжаттарға, нормативтік құқықтық және құқықтық актілердің тармақтарына сілтеме жасала отырып, нақты фактілерді көрсету арқылы бұзушылықтар мен сәйкессіздіктердің анықталған фактілері, сондай-ақ сапа бақылауының нәтижелері бойынша тұжырымдар көрсетіледі.</w:t>
      </w:r>
    </w:p>
    <w:bookmarkStart w:name="z27" w:id="24"/>
    <w:p>
      <w:pPr>
        <w:spacing w:after="0"/>
        <w:ind w:left="0"/>
        <w:jc w:val="both"/>
      </w:pPr>
      <w:r>
        <w:rPr>
          <w:rFonts w:ascii="Times New Roman"/>
          <w:b w:val="false"/>
          <w:i w:val="false"/>
          <w:color w:val="000000"/>
          <w:sz w:val="28"/>
        </w:rPr>
        <w:t>
      14. Мемлекеттік аудит материалдары мемлекеттік аудит және қаржылық бақылау стандарттарына сәйкес келмеген жағдайда, сыртқы мемлекеттік аудит және қаржылық бақылау органының басшысы мемлекеттік аудит және қаржылық бақылау стандарттарына сәйкес мемлекеттік аудиторлардың аудиторлық есептеріне, мемлекеттік аудит және қаржылық бақылау объектісіне шыға отырып, олар жүргізген мемлекеттік аудиттің жекелеген бағыттарына қайта тексеру жүргізудің қажеттілігін айқындайды.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