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cc14" w14:textId="640c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 қыркүйектегі № ҚР ДСМ-123 бұйрығы. Қазақстан Республикасының Әділет министрлігінде 2019 жылғы 4 қыркүйекте № 19335 болып тіркелді</w:t>
      </w:r>
    </w:p>
    <w:p>
      <w:pPr>
        <w:spacing w:after="0"/>
        <w:ind w:left="0"/>
        <w:jc w:val="both"/>
      </w:pPr>
      <w:bookmarkStart w:name="z1" w:id="0"/>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1) тармақшасына</w:t>
      </w:r>
      <w:r>
        <w:rPr>
          <w:rFonts w:ascii="Times New Roman"/>
          <w:b w:val="false"/>
          <w:i w:val="false"/>
          <w:color w:val="000000"/>
          <w:sz w:val="28"/>
        </w:rPr>
        <w:t xml:space="preserve">, 17-бабы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33-бабына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Қазақстан Республикасы нормативтік құқықтық актілерінің эталондық бақылау банкінде 2017 жылғы 3 тамызда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медициналық сақтандыруға аударымдарды және (немесе) жарналарды есептеу (ұстап қалу) және аудару қағидалары мен мерзімдері;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бекітілсін.";</w:t>
      </w:r>
    </w:p>
    <w:bookmarkStart w:name="z6" w:id="3"/>
    <w:p>
      <w:pPr>
        <w:spacing w:after="0"/>
        <w:ind w:left="0"/>
        <w:jc w:val="both"/>
      </w:pPr>
      <w:r>
        <w:rPr>
          <w:rFonts w:ascii="Times New Roman"/>
          <w:b w:val="false"/>
          <w:i w:val="false"/>
          <w:color w:val="000000"/>
          <w:sz w:val="28"/>
        </w:rPr>
        <w:t xml:space="preserve">
      көрсетілген бұйрықпен бекітілген Аударымдарды және (немесе) жарналарды есептеу (ұстап қалу) және аудару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"Міндетті әлеуметтік медициналық сақтандыруға аударымдарды және (немесе) жарналарды есептеу (ұстап қалу) және аудару қағидалары мен мерзімдері";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 Осы Міндетті әлеуметтік медициналық сақтандыруға аударымдарды және (немесе) жарналарды есептеу (ұстап қалу) және аудару қағидалары мен мерзімдері (бұдан әрі – Қағидалар) "Міндетті әлеуметтік медициналық сақтандыру туралы" 2015 жылғы 16 қарашадағы Қазақстан Республикасы Заңының (бұдан әрі – Заң) 11-бабының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төлеушілердің міндетті әлеуметтік медициналық сақтандыруға аударымдарды және (немесе) жарналарды есептеу (ұстап қалу) және аудару тәртібі мен мерзімдерін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"7. Мемлекеттің МӘМС-ке жарналары мынадай адамдар:</w:t>
      </w:r>
    </w:p>
    <w:bookmarkEnd w:id="6"/>
    <w:p>
      <w:pPr>
        <w:spacing w:after="0"/>
        <w:ind w:left="0"/>
        <w:jc w:val="both"/>
      </w:pPr>
      <w:r>
        <w:rPr>
          <w:rFonts w:ascii="Times New Roman"/>
          <w:b w:val="false"/>
          <w:i w:val="false"/>
          <w:color w:val="000000"/>
          <w:sz w:val="28"/>
        </w:rPr>
        <w:t>
      1) балалар;</w:t>
      </w:r>
    </w:p>
    <w:p>
      <w:pPr>
        <w:spacing w:after="0"/>
        <w:ind w:left="0"/>
        <w:jc w:val="both"/>
      </w:pPr>
      <w:r>
        <w:rPr>
          <w:rFonts w:ascii="Times New Roman"/>
          <w:b w:val="false"/>
          <w:i w:val="false"/>
          <w:color w:val="000000"/>
          <w:sz w:val="28"/>
        </w:rPr>
        <w:t>
      2) жұмыссыз ретінде тіркелген адамдар;</w:t>
      </w:r>
    </w:p>
    <w:p>
      <w:pPr>
        <w:spacing w:after="0"/>
        <w:ind w:left="0"/>
        <w:jc w:val="both"/>
      </w:pPr>
      <w:r>
        <w:rPr>
          <w:rFonts w:ascii="Times New Roman"/>
          <w:b w:val="false"/>
          <w:i w:val="false"/>
          <w:color w:val="000000"/>
          <w:sz w:val="28"/>
        </w:rPr>
        <w:t>
      3) жұмыс істемейтін жүкті әйелдер;</w:t>
      </w:r>
    </w:p>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pPr>
        <w:spacing w:after="0"/>
        <w:ind w:left="0"/>
        <w:jc w:val="both"/>
      </w:pPr>
      <w:r>
        <w:rPr>
          <w:rFonts w:ascii="Times New Roman"/>
          <w:b w:val="false"/>
          <w:i w:val="false"/>
          <w:color w:val="000000"/>
          <w:sz w:val="28"/>
        </w:rPr>
        <w:t>
      6) мүгедек балаға күтім жасауды жүзеге асыратын жұмыс істемейтін адамдар;</w:t>
      </w:r>
    </w:p>
    <w:p>
      <w:pPr>
        <w:spacing w:after="0"/>
        <w:ind w:left="0"/>
        <w:jc w:val="both"/>
      </w:pPr>
      <w:r>
        <w:rPr>
          <w:rFonts w:ascii="Times New Roman"/>
          <w:b w:val="false"/>
          <w:i w:val="false"/>
          <w:color w:val="000000"/>
          <w:sz w:val="28"/>
        </w:rPr>
        <w:t>
      7) бала кезінен бірінші топтағы мүгедекке күтім жасауды жүзеге асыратын жұмыс істемейтін адам;</w:t>
      </w:r>
    </w:p>
    <w:p>
      <w:pPr>
        <w:spacing w:after="0"/>
        <w:ind w:left="0"/>
        <w:jc w:val="both"/>
      </w:pPr>
      <w:r>
        <w:rPr>
          <w:rFonts w:ascii="Times New Roman"/>
          <w:b w:val="false"/>
          <w:i w:val="false"/>
          <w:color w:val="000000"/>
          <w:sz w:val="28"/>
        </w:rPr>
        <w:t>
      8) зейнетақы төлемдерін алушылар, оның ішінде Ұлы Отан соғысының қатысушылары мен мүгедектері;</w:t>
      </w:r>
    </w:p>
    <w:p>
      <w:pPr>
        <w:spacing w:after="0"/>
        <w:ind w:left="0"/>
        <w:jc w:val="both"/>
      </w:pPr>
      <w:r>
        <w:rPr>
          <w:rFonts w:ascii="Times New Roman"/>
          <w:b w:val="false"/>
          <w:i w:val="false"/>
          <w:color w:val="000000"/>
          <w:sz w:val="28"/>
        </w:rPr>
        <w:t>
      9)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p>
      <w:pPr>
        <w:spacing w:after="0"/>
        <w:ind w:left="0"/>
        <w:jc w:val="both"/>
      </w:pPr>
      <w:r>
        <w:rPr>
          <w:rFonts w:ascii="Times New Roman"/>
          <w:b w:val="false"/>
          <w:i w:val="false"/>
          <w:color w:val="000000"/>
          <w:sz w:val="28"/>
        </w:rPr>
        <w:t>
      10) тергеу изоляторларындағы адамдар;</w:t>
      </w:r>
    </w:p>
    <w:p>
      <w:pPr>
        <w:spacing w:after="0"/>
        <w:ind w:left="0"/>
        <w:jc w:val="both"/>
      </w:pPr>
      <w:r>
        <w:rPr>
          <w:rFonts w:ascii="Times New Roman"/>
          <w:b w:val="false"/>
          <w:i w:val="false"/>
          <w:color w:val="000000"/>
          <w:sz w:val="28"/>
        </w:rPr>
        <w:t>
      11) жұмыс істемейтін оралмандар;</w:t>
      </w:r>
    </w:p>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p>
      <w:pPr>
        <w:spacing w:after="0"/>
        <w:ind w:left="0"/>
        <w:jc w:val="both"/>
      </w:pPr>
      <w:r>
        <w:rPr>
          <w:rFonts w:ascii="Times New Roman"/>
          <w:b w:val="false"/>
          <w:i w:val="false"/>
          <w:color w:val="000000"/>
          <w:sz w:val="28"/>
        </w:rPr>
        <w:t>
      13) мүгедектер;</w:t>
      </w:r>
    </w:p>
    <w:p>
      <w:pPr>
        <w:spacing w:after="0"/>
        <w:ind w:left="0"/>
        <w:jc w:val="both"/>
      </w:pPr>
      <w:r>
        <w:rPr>
          <w:rFonts w:ascii="Times New Roman"/>
          <w:b w:val="false"/>
          <w:i w:val="false"/>
          <w:color w:val="000000"/>
          <w:sz w:val="28"/>
        </w:rPr>
        <w:t>
      14)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 үшін төленеді.</w:t>
      </w:r>
    </w:p>
    <w:bookmarkStart w:name="z13" w:id="7"/>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6" w:id="10"/>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10"/>
    <w:bookmarkStart w:name="z17" w:id="11"/>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8" w:id="1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