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7c2a" w14:textId="a6d7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22 тамыздағы № ҚР ДСМ-113 бұйрығы. Қазақстан Республикасының Әділет министрлігінде 2019 жылғы 27 тамызда № 19291 болып тіркелді. Күші жойылды - Қазақстан Республикасы Денсаулық сақтау министрінің 2020 жылғы 30 қарашадағы № ҚР ДСМ-225/2020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ДСМ-225/2020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7-бабының 1-тармағына </w:t>
      </w:r>
      <w:r>
        <w:rPr>
          <w:rFonts w:ascii="Times New Roman"/>
          <w:b w:val="false"/>
          <w:i w:val="false"/>
          <w:color w:val="000000"/>
          <w:sz w:val="28"/>
        </w:rPr>
        <w:t>96)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15473 болып тіркелген, 2017 жылғы 17 тамызда Нормативтік құқықтық актілердің эталондық бақылау банкінде электрондық түрде жарияланды)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Жедел медициналық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"19. Пациенттің өміріне қауіп төнген жағдайда (жіті жүрек-тамыр және тыныс алу функцияларының жеткіліксіздігі) оны тасымалдау шұғыл стационарлық медициналық көмек көрсететін жақын жердегі медициналық ұйымның қабылдау бөлімшесіне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"28. Медициналық іріктеуге сәйкес шартты түрде пациенттер 3 топқа бөлінеді:</w:t>
      </w:r>
    </w:p>
    <w:bookmarkEnd w:id="4"/>
    <w:p>
      <w:pPr>
        <w:spacing w:after="0"/>
        <w:ind w:left="0"/>
        <w:jc w:val="both"/>
      </w:pPr>
      <w:r>
        <w:rPr>
          <w:rFonts w:ascii="Times New Roman"/>
          <w:b w:val="false"/>
          <w:i w:val="false"/>
          <w:color w:val="000000"/>
          <w:sz w:val="28"/>
        </w:rPr>
        <w:t>
      бірінші топ (қызыл аймақ) – өміріне тікелей қауіп төнетін немесе нашарлау қаупі жоғары және шұғыл медициналық көмекті талап ететін пациенттің жай-күйі;</w:t>
      </w:r>
    </w:p>
    <w:p>
      <w:pPr>
        <w:spacing w:after="0"/>
        <w:ind w:left="0"/>
        <w:jc w:val="both"/>
      </w:pPr>
      <w:r>
        <w:rPr>
          <w:rFonts w:ascii="Times New Roman"/>
          <w:b w:val="false"/>
          <w:i w:val="false"/>
          <w:color w:val="000000"/>
          <w:sz w:val="28"/>
        </w:rPr>
        <w:t>
      екінші топ (сары аймақ) – өміріне әлеуетті қауіп төнетін немесе жағдайдың дамуымен өршуі мүмкін, шұғыл медициналық көмекті қажет ететін пациенттің жай-күйі;</w:t>
      </w:r>
    </w:p>
    <w:p>
      <w:pPr>
        <w:spacing w:after="0"/>
        <w:ind w:left="0"/>
        <w:jc w:val="both"/>
      </w:pPr>
      <w:r>
        <w:rPr>
          <w:rFonts w:ascii="Times New Roman"/>
          <w:b w:val="false"/>
          <w:i w:val="false"/>
          <w:color w:val="000000"/>
          <w:sz w:val="28"/>
        </w:rPr>
        <w:t>
      үшінші топ (жасыл аймақ) - өмірі мен денсаулығына тікелей қауіп жоқ және емдеуге жатқызуды талап етпейтін пациенттің жай-күйі.";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42 -тармақтар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"38. Облыстық және қалалық ЖМКС құрамына ЖМК станциясы, ЖМК кіші станциялары, ЖМК аудандық бөлімшелері және санитариялық авиация бөлімшелері кіреді.</w:t>
      </w:r>
    </w:p>
    <w:bookmarkEnd w:id="5"/>
    <w:bookmarkStart w:name="z10" w:id="6"/>
    <w:p>
      <w:pPr>
        <w:spacing w:after="0"/>
        <w:ind w:left="0"/>
        <w:jc w:val="both"/>
      </w:pPr>
      <w:r>
        <w:rPr>
          <w:rFonts w:ascii="Times New Roman"/>
          <w:b w:val="false"/>
          <w:i w:val="false"/>
          <w:color w:val="000000"/>
          <w:sz w:val="28"/>
        </w:rPr>
        <w:t>
      39. Облыстардың, республикалық маңызы бар қалалар мен астананың ЖМКС құрамында ішкі істер органдары және өңірдегі төтенше жағдайлар қызметтерімен, ЖМК кіші станцияларымен, МСАК жанындағы ККМК бөлімшелерімен, медициналық ұйымдардың қабылдау бөлімшелерімен жедел байланыс құралдарымен қамтамасыз етілген және емдеуге жатқызуға дейінгі кезеңде медициналық көмек көрсету мәселелері бойынша халықты ақпараттандыратын Сall – орталықтар (колл-орталықтар) құрылады.</w:t>
      </w:r>
    </w:p>
    <w:bookmarkEnd w:id="6"/>
    <w:bookmarkStart w:name="z11" w:id="7"/>
    <w:p>
      <w:pPr>
        <w:spacing w:after="0"/>
        <w:ind w:left="0"/>
        <w:jc w:val="both"/>
      </w:pPr>
      <w:r>
        <w:rPr>
          <w:rFonts w:ascii="Times New Roman"/>
          <w:b w:val="false"/>
          <w:i w:val="false"/>
          <w:color w:val="000000"/>
          <w:sz w:val="28"/>
        </w:rPr>
        <w:t>
      40. Облыстардың, республикалық маңызы бар қалалар және астананың ЖМКС шақыруларды қабылдау және өңдеу жөніндегі автоматтандырылған басқару жүйелерімен және навигациялық жүйелер арқылы санитариялық автокөлікке мониторинг жүргізуге мүмкіндік беретін жүйелермен, сондай-ақ абоненттермен диалогтарды компьютерлік жазу жүйесімен және қоңырау келіп түсетін телефон нөмірін автоматты анықтаушымен жабдықталады. Диалог жазбаларын сақтау кемінде 2 жыл жүзеге асырылады.</w:t>
      </w:r>
    </w:p>
    <w:bookmarkEnd w:id="7"/>
    <w:bookmarkStart w:name="z12" w:id="8"/>
    <w:p>
      <w:pPr>
        <w:spacing w:after="0"/>
        <w:ind w:left="0"/>
        <w:jc w:val="both"/>
      </w:pPr>
      <w:r>
        <w:rPr>
          <w:rFonts w:ascii="Times New Roman"/>
          <w:b w:val="false"/>
          <w:i w:val="false"/>
          <w:color w:val="000000"/>
          <w:sz w:val="28"/>
        </w:rPr>
        <w:t xml:space="preserve">
      41. Облыстардың, республикалық маңызы бар қалалар мен астананың ЖМКС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бұйымдармен және дәрілік заттармен қамтамасыз етіледі.</w:t>
      </w:r>
    </w:p>
    <w:bookmarkEnd w:id="8"/>
    <w:bookmarkStart w:name="z13" w:id="9"/>
    <w:p>
      <w:pPr>
        <w:spacing w:after="0"/>
        <w:ind w:left="0"/>
        <w:jc w:val="both"/>
      </w:pPr>
      <w:r>
        <w:rPr>
          <w:rFonts w:ascii="Times New Roman"/>
          <w:b w:val="false"/>
          <w:i w:val="false"/>
          <w:color w:val="000000"/>
          <w:sz w:val="28"/>
        </w:rPr>
        <w:t>
      42. Төтенше жағдай режимінде облыстардың, республикалық маңызы бар қалалардың және астананың ЖМКС:</w:t>
      </w:r>
    </w:p>
    <w:bookmarkEnd w:id="9"/>
    <w:p>
      <w:pPr>
        <w:spacing w:after="0"/>
        <w:ind w:left="0"/>
        <w:jc w:val="both"/>
      </w:pPr>
      <w:r>
        <w:rPr>
          <w:rFonts w:ascii="Times New Roman"/>
          <w:b w:val="false"/>
          <w:i w:val="false"/>
          <w:color w:val="000000"/>
          <w:sz w:val="28"/>
        </w:rPr>
        <w:t xml:space="preserve">
      1) "Төтенше жағдайлар, төтенше жағдай режимі енгізілген кезде медициналық көмек ұсыну қағидаларын, оның түрлері мен көлемін бекіту туралы" Қазақстан Республикасы Үкіметінің 2010 жылғы 17 маусымдағы № 608 </w:t>
      </w:r>
      <w:r>
        <w:rPr>
          <w:rFonts w:ascii="Times New Roman"/>
          <w:b w:val="false"/>
          <w:i w:val="false"/>
          <w:color w:val="000000"/>
          <w:sz w:val="28"/>
        </w:rPr>
        <w:t>қаулысына</w:t>
      </w:r>
      <w:r>
        <w:rPr>
          <w:rFonts w:ascii="Times New Roman"/>
          <w:b w:val="false"/>
          <w:i w:val="false"/>
          <w:color w:val="000000"/>
          <w:sz w:val="28"/>
        </w:rPr>
        <w:t xml:space="preserve">,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10983 болып тіркелген) және "Жол-көлік оқиғаларына жедел ден қою және онда зардап шеккен адамдарға уақытылы кешенді көмек көрсету қағидаларын бекіту туралы" Қазақстан Республикасы Ішкі істер министрінің 2016 жылғы 21 қыркүйектегі № 919, Қазақстан Республикасы Денсаулық сақтау және әлеуметтік даму министрінің 2016 жылғы 21 қыркүйектегі № 819 және Қазақстан Республикасы Инвестициялар және даму министрінің 2016 жылғы 28 қыркүйектегі № 688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№14387 болып тіркелген) сәйкес ведомствоаралық және сектораралық өзара іс-қимыл шеңберінде әрекет етеді;</w:t>
      </w:r>
    </w:p>
    <w:p>
      <w:pPr>
        <w:spacing w:after="0"/>
        <w:ind w:left="0"/>
        <w:jc w:val="both"/>
      </w:pPr>
      <w:r>
        <w:rPr>
          <w:rFonts w:ascii="Times New Roman"/>
          <w:b w:val="false"/>
          <w:i w:val="false"/>
          <w:color w:val="000000"/>
          <w:sz w:val="28"/>
        </w:rPr>
        <w:t>
      2) төтенше жағдайлардың медициналық-санитариялық салдарларын жою жөніндегі ЖМК бригадаларын төтенше жағдай аймағына жібереді;</w:t>
      </w:r>
    </w:p>
    <w:p>
      <w:pPr>
        <w:spacing w:after="0"/>
        <w:ind w:left="0"/>
        <w:jc w:val="both"/>
      </w:pPr>
      <w:r>
        <w:rPr>
          <w:rFonts w:ascii="Times New Roman"/>
          <w:b w:val="false"/>
          <w:i w:val="false"/>
          <w:color w:val="000000"/>
          <w:sz w:val="28"/>
        </w:rPr>
        <w:t>
      3) төтенше жағдайларды жою кезінде зардап шеккендерге емдеу-эвакуациялау іс-шараларын өткізеді;</w:t>
      </w:r>
    </w:p>
    <w:p>
      <w:pPr>
        <w:spacing w:after="0"/>
        <w:ind w:left="0"/>
        <w:jc w:val="both"/>
      </w:pPr>
      <w:r>
        <w:rPr>
          <w:rFonts w:ascii="Times New Roman"/>
          <w:b w:val="false"/>
          <w:i w:val="false"/>
          <w:color w:val="000000"/>
          <w:sz w:val="28"/>
        </w:rPr>
        <w:t>
      4) табиғи және техногендік сипаттағы төтенше жағдай кезінде зардап шеккендер, медициналық көмек көрсету үшін жүгінген немесе жеткізілген оқиғалар мен жағдайлар, сондай-ақ алынған жарақаттан қайтыс болғандар туралы азаматтық қорғау саласындағы уәкілетті органның аумақтық бөлімшелеріне, облыстың, республикалық маңызы бар қалалардың, астананың денсаулық сақтауды мемлекеттік басқарудың жергілікті органына және Ұлттық шұғыл медицинаны үйлестіру орталығына шұғыл ұсынады.";</w:t>
      </w:r>
    </w:p>
    <w:bookmarkStart w:name="z14" w:id="10"/>
    <w:p>
      <w:pPr>
        <w:spacing w:after="0"/>
        <w:ind w:left="0"/>
        <w:jc w:val="both"/>
      </w:pPr>
      <w:r>
        <w:rPr>
          <w:rFonts w:ascii="Times New Roman"/>
          <w:b w:val="false"/>
          <w:i w:val="false"/>
          <w:color w:val="000000"/>
          <w:sz w:val="28"/>
        </w:rPr>
        <w:t>
      мынадай мазмұндағы 43, 44, 45, 46, 47, 48, 49, 50, 51-тармақтармен толықтырылсын:</w:t>
      </w:r>
    </w:p>
    <w:bookmarkEnd w:id="10"/>
    <w:bookmarkStart w:name="z15" w:id="11"/>
    <w:p>
      <w:pPr>
        <w:spacing w:after="0"/>
        <w:ind w:left="0"/>
        <w:jc w:val="both"/>
      </w:pPr>
      <w:r>
        <w:rPr>
          <w:rFonts w:ascii="Times New Roman"/>
          <w:b w:val="false"/>
          <w:i w:val="false"/>
          <w:color w:val="000000"/>
          <w:sz w:val="28"/>
        </w:rPr>
        <w:t>
      "43. Зардап шеккендер саны 3 және одан да көп адам болатын төтенше оқиға кезінде төтенше жағдай орнына бірінші келген ЖМК бригадасы бірінші кезекте медициналық іріктеуді жүзеге асырады.</w:t>
      </w:r>
    </w:p>
    <w:bookmarkEnd w:id="11"/>
    <w:p>
      <w:pPr>
        <w:spacing w:after="0"/>
        <w:ind w:left="0"/>
        <w:jc w:val="both"/>
      </w:pPr>
      <w:r>
        <w:rPr>
          <w:rFonts w:ascii="Times New Roman"/>
          <w:b w:val="false"/>
          <w:i w:val="false"/>
          <w:color w:val="000000"/>
          <w:sz w:val="28"/>
        </w:rPr>
        <w:t xml:space="preserve">
      Медициналық іріктеу (триаж) нәтижелері бойынша ЖМК бригадасы зардап шеккендерді бұдан әрі көрсетілімдері бойынша медициналық ұйымдарға тасымалдаумен, оларға шұғыл медициналық көмек көрсетеді. </w:t>
      </w:r>
    </w:p>
    <w:bookmarkStart w:name="z16" w:id="12"/>
    <w:p>
      <w:pPr>
        <w:spacing w:after="0"/>
        <w:ind w:left="0"/>
        <w:jc w:val="both"/>
      </w:pPr>
      <w:r>
        <w:rPr>
          <w:rFonts w:ascii="Times New Roman"/>
          <w:b w:val="false"/>
          <w:i w:val="false"/>
          <w:color w:val="000000"/>
          <w:sz w:val="28"/>
        </w:rPr>
        <w:t>
      44. Шұғыл медициналық көмек: "Базалық реанимация" - Basic Life Support (BLS), "Кеңейтілген жүрек - өкпе реанимациясы" - Advanced Cardiac Life Support (ACLS), "Педиатриядағы кеңейтілген жүрек - өкпе реанимациясы" - Pediatric Advanced Life Support (PALS), "Жарақаттар кезінде емдеуге дейінгі кезеңде медициналық көмек көрсету" - Prehospital Trauma Life Support (PHTLS) жедел және кезек күттірмейтін көмек көрсетудің халықаралық танылған стандарттарына оқытудан өткен мамандар көрсетеді. Облыстық және қалалық ЖЖМС базасында шұғыл медициналық көмек көрсету бойынша облыстық және қалалық жедел жәрдем станцияларының мамандарына практикалық дағдыларды пысықтау мақсатында симуляциялық кабинеттер ұйымдастырылады.</w:t>
      </w:r>
    </w:p>
    <w:bookmarkEnd w:id="12"/>
    <w:bookmarkStart w:name="z17" w:id="13"/>
    <w:p>
      <w:pPr>
        <w:spacing w:after="0"/>
        <w:ind w:left="0"/>
        <w:jc w:val="both"/>
      </w:pPr>
      <w:r>
        <w:rPr>
          <w:rFonts w:ascii="Times New Roman"/>
          <w:b w:val="false"/>
          <w:i w:val="false"/>
          <w:color w:val="000000"/>
          <w:sz w:val="28"/>
        </w:rPr>
        <w:t>
      45. Ауыл халқына жедел медициналық көмек қызметтерінің қолжетімділігін қамтамасыз ету үшін облыстың денсаулық сақтауды мемлекеттік басқарудың жергілікті органдарының шешімі бойынша жету қиын елді мекендерде (жол жабындыларының болмауы, таулы жер), медициналық көмекке қол жеткізуден алыс учаскелерде облыстық ЖМКС қосымша қосалқы станциялары (бөлімшелері) құрылуы мүмкін.</w:t>
      </w:r>
    </w:p>
    <w:bookmarkEnd w:id="13"/>
    <w:bookmarkStart w:name="z18" w:id="14"/>
    <w:p>
      <w:pPr>
        <w:spacing w:after="0"/>
        <w:ind w:left="0"/>
        <w:jc w:val="both"/>
      </w:pPr>
      <w:r>
        <w:rPr>
          <w:rFonts w:ascii="Times New Roman"/>
          <w:b w:val="false"/>
          <w:i w:val="false"/>
          <w:color w:val="000000"/>
          <w:sz w:val="28"/>
        </w:rPr>
        <w:t>
      46. Медициналық персоналдың жедел жұмысын қамтамасыз ету, санитариялық автокөлік пен медициналық жабдықтарды ұтымды пайдалану мақсатында санитариялық автокөлік мынадай кластарға бөлінеді:</w:t>
      </w:r>
    </w:p>
    <w:bookmarkEnd w:id="14"/>
    <w:p>
      <w:pPr>
        <w:spacing w:after="0"/>
        <w:ind w:left="0"/>
        <w:jc w:val="both"/>
      </w:pPr>
      <w:r>
        <w:rPr>
          <w:rFonts w:ascii="Times New Roman"/>
          <w:b w:val="false"/>
          <w:i w:val="false"/>
          <w:color w:val="000000"/>
          <w:sz w:val="28"/>
        </w:rPr>
        <w:t xml:space="preserve">
      А клаcы: емдік-іс-шараларды жүргізуге және медицина персоналдарының алып жүруімен алдын ала болжам бойынша шұғыл емес пациенттерді тасымалдауға арналған санитариялық автокөлік; </w:t>
      </w:r>
    </w:p>
    <w:p>
      <w:pPr>
        <w:spacing w:after="0"/>
        <w:ind w:left="0"/>
        <w:jc w:val="both"/>
      </w:pPr>
      <w:r>
        <w:rPr>
          <w:rFonts w:ascii="Times New Roman"/>
          <w:b w:val="false"/>
          <w:i w:val="false"/>
          <w:color w:val="000000"/>
          <w:sz w:val="28"/>
        </w:rPr>
        <w:t>
      В класы: дәрігерлік (фельдшерлік) бригадалар күшімен жедел медициналық көмектің емдеу іс-шараларын өткізуге, емдеуге жатқызуға дейінгі кезеңде пациенттерді тасымалдауға және жағдайына мониторинг жүргізуге арналған санитариялық автокөлік;</w:t>
      </w:r>
    </w:p>
    <w:p>
      <w:pPr>
        <w:spacing w:after="0"/>
        <w:ind w:left="0"/>
        <w:jc w:val="both"/>
      </w:pPr>
      <w:r>
        <w:rPr>
          <w:rFonts w:ascii="Times New Roman"/>
          <w:b w:val="false"/>
          <w:i w:val="false"/>
          <w:color w:val="000000"/>
          <w:sz w:val="28"/>
        </w:rPr>
        <w:t>
      С класы: мамандандырылған бригаданың күшімен реанимациялық іс-шараларды және қарқынды терапияны жүргізуге, сондай-ақ пациенттерді санитариялық авиация желісі бойынша тасымалдауға арналған жедел медициналық көмек көлігі (реанимобиль).</w:t>
      </w:r>
    </w:p>
    <w:bookmarkStart w:name="z19" w:id="15"/>
    <w:p>
      <w:pPr>
        <w:spacing w:after="0"/>
        <w:ind w:left="0"/>
        <w:jc w:val="both"/>
      </w:pPr>
      <w:r>
        <w:rPr>
          <w:rFonts w:ascii="Times New Roman"/>
          <w:b w:val="false"/>
          <w:i w:val="false"/>
          <w:color w:val="000000"/>
          <w:sz w:val="28"/>
        </w:rPr>
        <w:t>
      47. Қажетті кластағы санитариялық автокөлік болмаған жағдайда бригаданың шығуы бар бос санитариялық автокөлік жүзеге асырады. Көшпелі бригада қажетті кластағы санитариялық автокөлік келгенге дейін емдеу іс-шараларын өткізуді жалғастырады немесе пациентті жақын жердегі стационарлық көмек көрсететін медициналық ұйымға тасымалдауды қамтамасыз етеді.</w:t>
      </w:r>
    </w:p>
    <w:bookmarkEnd w:id="15"/>
    <w:bookmarkStart w:name="z20" w:id="16"/>
    <w:p>
      <w:pPr>
        <w:spacing w:after="0"/>
        <w:ind w:left="0"/>
        <w:jc w:val="both"/>
      </w:pPr>
      <w:r>
        <w:rPr>
          <w:rFonts w:ascii="Times New Roman"/>
          <w:b w:val="false"/>
          <w:i w:val="false"/>
          <w:color w:val="000000"/>
          <w:sz w:val="28"/>
        </w:rPr>
        <w:t xml:space="preserve">
      48. Санитариялық автокөлікті медициналық емес мақсатта пайдалануға рұқсат берілмейді. ЖМКС бірінші басшысы осы тармақтың сақталуын қамтамасыз етеді. </w:t>
      </w:r>
    </w:p>
    <w:bookmarkEnd w:id="16"/>
    <w:bookmarkStart w:name="z21" w:id="17"/>
    <w:p>
      <w:pPr>
        <w:spacing w:after="0"/>
        <w:ind w:left="0"/>
        <w:jc w:val="both"/>
      </w:pPr>
      <w:r>
        <w:rPr>
          <w:rFonts w:ascii="Times New Roman"/>
          <w:b w:val="false"/>
          <w:i w:val="false"/>
          <w:color w:val="000000"/>
          <w:sz w:val="28"/>
        </w:rPr>
        <w:t>
      49. Санитариялық авиация бөлімшесі санитариялық автокөлік арқылы өңірлік және өңіраралық деңгейде медициналық қызметтер көрсетеді.</w:t>
      </w:r>
    </w:p>
    <w:bookmarkEnd w:id="17"/>
    <w:p>
      <w:pPr>
        <w:spacing w:after="0"/>
        <w:ind w:left="0"/>
        <w:jc w:val="both"/>
      </w:pPr>
      <w:r>
        <w:rPr>
          <w:rFonts w:ascii="Times New Roman"/>
          <w:b w:val="false"/>
          <w:i w:val="false"/>
          <w:color w:val="000000"/>
          <w:sz w:val="28"/>
        </w:rPr>
        <w:t>
      Санитариялық авиация бөлімшесінің санитариялық көлігін пайдалану негіздері:</w:t>
      </w:r>
    </w:p>
    <w:p>
      <w:pPr>
        <w:spacing w:after="0"/>
        <w:ind w:left="0"/>
        <w:jc w:val="both"/>
      </w:pPr>
      <w:r>
        <w:rPr>
          <w:rFonts w:ascii="Times New Roman"/>
          <w:b w:val="false"/>
          <w:i w:val="false"/>
          <w:color w:val="000000"/>
          <w:sz w:val="28"/>
        </w:rPr>
        <w:t>
      пациенттің (тердің) орналасқан жеріндегі медициналық ұйымда медициналық жабдықтардың және (немесе) тиісті мамандығы және (немесе) біліктілігі бар маманның (дардың) жетіспеушілігінен медициналық көмек көрсету (консультация және (немесе) операция жасау үшін) білікті мамандарды жеткізу болып табылады;</w:t>
      </w:r>
    </w:p>
    <w:p>
      <w:pPr>
        <w:spacing w:after="0"/>
        <w:ind w:left="0"/>
        <w:jc w:val="both"/>
      </w:pPr>
      <w:r>
        <w:rPr>
          <w:rFonts w:ascii="Times New Roman"/>
          <w:b w:val="false"/>
          <w:i w:val="false"/>
          <w:color w:val="000000"/>
          <w:sz w:val="28"/>
        </w:rPr>
        <w:t>
      мамандандырылған, жоғары технологиялық медициналық көмек көрсету үшін аудандық деңгейдегі медициналық ұйымнан қалалық, облыстық, республикалық деңгейдегі медициналық ұйымға пациентті(терді) тасымалдау;</w:t>
      </w:r>
    </w:p>
    <w:p>
      <w:pPr>
        <w:spacing w:after="0"/>
        <w:ind w:left="0"/>
        <w:jc w:val="both"/>
      </w:pPr>
      <w:r>
        <w:rPr>
          <w:rFonts w:ascii="Times New Roman"/>
          <w:b w:val="false"/>
          <w:i w:val="false"/>
          <w:color w:val="000000"/>
          <w:sz w:val="28"/>
        </w:rPr>
        <w:t>
      әуе кемесінде жедел өтінімді орындау кезінде пациентті (терді) және санитариялық авиацияның мобильді бригадасын (САМБ) әуежай мен медициналық ұйым арасында санитариялық автокөлікпен тасымалдау;</w:t>
      </w:r>
    </w:p>
    <w:p>
      <w:pPr>
        <w:spacing w:after="0"/>
        <w:ind w:left="0"/>
        <w:jc w:val="both"/>
      </w:pPr>
      <w:r>
        <w:rPr>
          <w:rFonts w:ascii="Times New Roman"/>
          <w:b w:val="false"/>
          <w:i w:val="false"/>
          <w:color w:val="000000"/>
          <w:sz w:val="28"/>
        </w:rPr>
        <w:t>
      ағзаларды (ағзалардың бөліктерін) және тіндерді кейіннен транспланттау үшін тиісті медициналық ұйымға жеткізу.</w:t>
      </w:r>
    </w:p>
    <w:bookmarkStart w:name="z22" w:id="18"/>
    <w:p>
      <w:pPr>
        <w:spacing w:after="0"/>
        <w:ind w:left="0"/>
        <w:jc w:val="both"/>
      </w:pPr>
      <w:r>
        <w:rPr>
          <w:rFonts w:ascii="Times New Roman"/>
          <w:b w:val="false"/>
          <w:i w:val="false"/>
          <w:color w:val="000000"/>
          <w:sz w:val="28"/>
        </w:rPr>
        <w:t>
      50. Санитариялық авиация бөлімшесінің диспетчері стационарлық көмек көрсететін медициналық ұйымнан медициналық қызметке өтінімді қабылдайды және санитариялық авиация бөлімшесінің үйлестіруші-дәрігеріне береді.</w:t>
      </w:r>
    </w:p>
    <w:bookmarkEnd w:id="18"/>
    <w:bookmarkStart w:name="z23" w:id="19"/>
    <w:p>
      <w:pPr>
        <w:spacing w:after="0"/>
        <w:ind w:left="0"/>
        <w:jc w:val="both"/>
      </w:pPr>
      <w:r>
        <w:rPr>
          <w:rFonts w:ascii="Times New Roman"/>
          <w:b w:val="false"/>
          <w:i w:val="false"/>
          <w:color w:val="000000"/>
          <w:sz w:val="28"/>
        </w:rPr>
        <w:t>
      51. Санитариялық авиация бөлімшесінің үйлестіруші-дәрігері:</w:t>
      </w:r>
    </w:p>
    <w:bookmarkEnd w:id="19"/>
    <w:p>
      <w:pPr>
        <w:spacing w:after="0"/>
        <w:ind w:left="0"/>
        <w:jc w:val="both"/>
      </w:pPr>
      <w:r>
        <w:rPr>
          <w:rFonts w:ascii="Times New Roman"/>
          <w:b w:val="false"/>
          <w:i w:val="false"/>
          <w:color w:val="000000"/>
          <w:sz w:val="28"/>
        </w:rPr>
        <w:t>
      келіп түскен өтінімді, пациенттің медициналық құжаттамасын зерделейді;</w:t>
      </w:r>
    </w:p>
    <w:p>
      <w:pPr>
        <w:spacing w:after="0"/>
        <w:ind w:left="0"/>
        <w:jc w:val="both"/>
      </w:pPr>
      <w:r>
        <w:rPr>
          <w:rFonts w:ascii="Times New Roman"/>
          <w:b w:val="false"/>
          <w:i w:val="false"/>
          <w:color w:val="000000"/>
          <w:sz w:val="28"/>
        </w:rPr>
        <w:t>
      медициналық қызметтің көлемін анықтайды;</w:t>
      </w:r>
    </w:p>
    <w:p>
      <w:pPr>
        <w:spacing w:after="0"/>
        <w:ind w:left="0"/>
        <w:jc w:val="both"/>
      </w:pPr>
      <w:r>
        <w:rPr>
          <w:rFonts w:ascii="Times New Roman"/>
          <w:b w:val="false"/>
          <w:i w:val="false"/>
          <w:color w:val="000000"/>
          <w:sz w:val="28"/>
        </w:rPr>
        <w:t>
      пациенттің (тердің) патология бейініне сәйкес САМБ құрамын қалыптастырады;</w:t>
      </w:r>
    </w:p>
    <w:p>
      <w:pPr>
        <w:spacing w:after="0"/>
        <w:ind w:left="0"/>
        <w:jc w:val="both"/>
      </w:pPr>
      <w:r>
        <w:rPr>
          <w:rFonts w:ascii="Times New Roman"/>
          <w:b w:val="false"/>
          <w:i w:val="false"/>
          <w:color w:val="000000"/>
          <w:sz w:val="28"/>
        </w:rPr>
        <w:t xml:space="preserve">
      кейіннен транспланттау үшін білікті мамандарды (САМБ), пациентті (терді), ағзаларды (ағзалардың бөліктерін) және тіндерді, биоматериалдарды санитариялық автокөлікпен тасымалдауды (жеткізуді) ұйымдастырады.";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6" w:id="2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0"/>
    <w:bookmarkStart w:name="z27"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28" w:id="22"/>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2"/>
    <w:bookmarkStart w:name="z29" w:id="23"/>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23"/>
    <w:bookmarkStart w:name="z30" w:id="24"/>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4"/>
    <w:bookmarkStart w:name="z31" w:id="2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25"/>
    <w:bookmarkStart w:name="z32"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22 тамыздағы</w:t>
            </w:r>
            <w:r>
              <w:br/>
            </w:r>
            <w:r>
              <w:rPr>
                <w:rFonts w:ascii="Times New Roman"/>
                <w:b w:val="false"/>
                <w:i w:val="false"/>
                <w:color w:val="000000"/>
                <w:sz w:val="20"/>
              </w:rPr>
              <w:t xml:space="preserve">№ ДСМ-113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35" w:id="27"/>
    <w:p>
      <w:pPr>
        <w:spacing w:after="0"/>
        <w:ind w:left="0"/>
        <w:jc w:val="left"/>
      </w:pPr>
      <w:r>
        <w:rPr>
          <w:rFonts w:ascii="Times New Roman"/>
          <w:b/>
          <w:i w:val="false"/>
          <w:color w:val="000000"/>
        </w:rPr>
        <w:t xml:space="preserve"> "Жедел медициналық көмек көрсететін стационардың қабылдау бөлімшесінің қызметін ұйымдастыру"</w:t>
      </w:r>
    </w:p>
    <w:bookmarkEnd w:id="27"/>
    <w:bookmarkStart w:name="z36" w:id="28"/>
    <w:p>
      <w:pPr>
        <w:spacing w:after="0"/>
        <w:ind w:left="0"/>
        <w:jc w:val="both"/>
      </w:pPr>
      <w:r>
        <w:rPr>
          <w:rFonts w:ascii="Times New Roman"/>
          <w:b w:val="false"/>
          <w:i w:val="false"/>
          <w:color w:val="000000"/>
          <w:sz w:val="28"/>
        </w:rPr>
        <w:t>
      1. Қабылдау бөлімшесі – пациенттерді шұғыл емдеуге жатқызуды жүзеге асырылатын медициналық ұйымның құрылымдық бөлімшесі болып табылады.</w:t>
      </w:r>
    </w:p>
    <w:bookmarkEnd w:id="28"/>
    <w:bookmarkStart w:name="z37" w:id="29"/>
    <w:p>
      <w:pPr>
        <w:spacing w:after="0"/>
        <w:ind w:left="0"/>
        <w:jc w:val="both"/>
      </w:pPr>
      <w:r>
        <w:rPr>
          <w:rFonts w:ascii="Times New Roman"/>
          <w:b w:val="false"/>
          <w:i w:val="false"/>
          <w:color w:val="000000"/>
          <w:sz w:val="28"/>
        </w:rPr>
        <w:t>
      2. Пациенттерді емдеуге жатқызу үшін бос кірме жолдар орнатылады және пациенттің медициналық көмек көрсетудің тиісті кезеңіне дейін қабылдау бөлімшесіне еркін қол жеткізуі (жеткізуі) қамтамасыз етіледі (табалдырықтың болмауы, бос лифтілер, ашық есіктер).</w:t>
      </w:r>
    </w:p>
    <w:bookmarkEnd w:id="29"/>
    <w:bookmarkStart w:name="z38" w:id="30"/>
    <w:p>
      <w:pPr>
        <w:spacing w:after="0"/>
        <w:ind w:left="0"/>
        <w:jc w:val="both"/>
      </w:pPr>
      <w:r>
        <w:rPr>
          <w:rFonts w:ascii="Times New Roman"/>
          <w:b w:val="false"/>
          <w:i w:val="false"/>
          <w:color w:val="000000"/>
          <w:sz w:val="28"/>
        </w:rPr>
        <w:t>
      3. Бөлімшенің негізгі қызметтері:</w:t>
      </w:r>
    </w:p>
    <w:bookmarkEnd w:id="30"/>
    <w:p>
      <w:pPr>
        <w:spacing w:after="0"/>
        <w:ind w:left="0"/>
        <w:jc w:val="both"/>
      </w:pPr>
      <w:r>
        <w:rPr>
          <w:rFonts w:ascii="Times New Roman"/>
          <w:b w:val="false"/>
          <w:i w:val="false"/>
          <w:color w:val="000000"/>
          <w:sz w:val="28"/>
        </w:rPr>
        <w:t xml:space="preserve">
       тәуліктік режимде шұғыл медициналық көмек көрсету; </w:t>
      </w:r>
    </w:p>
    <w:p>
      <w:pPr>
        <w:spacing w:after="0"/>
        <w:ind w:left="0"/>
        <w:jc w:val="both"/>
      </w:pPr>
      <w:r>
        <w:rPr>
          <w:rFonts w:ascii="Times New Roman"/>
          <w:b w:val="false"/>
          <w:i w:val="false"/>
          <w:color w:val="000000"/>
          <w:sz w:val="28"/>
        </w:rPr>
        <w:t>
      пациенттерге триаж-жүйе бойынша іріктеу жүргізу;</w:t>
      </w:r>
    </w:p>
    <w:p>
      <w:pPr>
        <w:spacing w:after="0"/>
        <w:ind w:left="0"/>
        <w:jc w:val="both"/>
      </w:pPr>
      <w:r>
        <w:rPr>
          <w:rFonts w:ascii="Times New Roman"/>
          <w:b w:val="false"/>
          <w:i w:val="false"/>
          <w:color w:val="000000"/>
          <w:sz w:val="28"/>
        </w:rPr>
        <w:t xml:space="preserve">
      төтенше жағдайлар кезінде шұғыл қызметтермен байланысты ұстау және өзара іс-қимыл жасау; </w:t>
      </w:r>
    </w:p>
    <w:p>
      <w:pPr>
        <w:spacing w:after="0"/>
        <w:ind w:left="0"/>
        <w:jc w:val="both"/>
      </w:pPr>
      <w:r>
        <w:rPr>
          <w:rFonts w:ascii="Times New Roman"/>
          <w:b w:val="false"/>
          <w:i w:val="false"/>
          <w:color w:val="000000"/>
          <w:sz w:val="28"/>
        </w:rPr>
        <w:t>
      пациенттердің жаппай түсуіне дайындықты қамтамасыз ету.</w:t>
      </w:r>
    </w:p>
    <w:bookmarkStart w:name="z39" w:id="31"/>
    <w:p>
      <w:pPr>
        <w:spacing w:after="0"/>
        <w:ind w:left="0"/>
        <w:jc w:val="both"/>
      </w:pPr>
      <w:r>
        <w:rPr>
          <w:rFonts w:ascii="Times New Roman"/>
          <w:b w:val="false"/>
          <w:i w:val="false"/>
          <w:color w:val="000000"/>
          <w:sz w:val="28"/>
        </w:rPr>
        <w:t>
      4. Қабылдау бөлімшесінің құрылымында:</w:t>
      </w:r>
    </w:p>
    <w:bookmarkEnd w:id="31"/>
    <w:p>
      <w:pPr>
        <w:spacing w:after="0"/>
        <w:ind w:left="0"/>
        <w:jc w:val="both"/>
      </w:pPr>
      <w:r>
        <w:rPr>
          <w:rFonts w:ascii="Times New Roman"/>
          <w:b w:val="false"/>
          <w:i w:val="false"/>
          <w:color w:val="000000"/>
          <w:sz w:val="28"/>
        </w:rPr>
        <w:t>
      1) тіркеу постары (тіркеу бөлімі - диспетчерлік);</w:t>
      </w:r>
    </w:p>
    <w:p>
      <w:pPr>
        <w:spacing w:after="0"/>
        <w:ind w:left="0"/>
        <w:jc w:val="both"/>
      </w:pPr>
      <w:r>
        <w:rPr>
          <w:rFonts w:ascii="Times New Roman"/>
          <w:b w:val="false"/>
          <w:i w:val="false"/>
          <w:color w:val="000000"/>
          <w:sz w:val="28"/>
        </w:rPr>
        <w:t>
      2) пациенттерді байқауға арналған пост;</w:t>
      </w:r>
    </w:p>
    <w:p>
      <w:pPr>
        <w:spacing w:after="0"/>
        <w:ind w:left="0"/>
        <w:jc w:val="both"/>
      </w:pPr>
      <w:r>
        <w:rPr>
          <w:rFonts w:ascii="Times New Roman"/>
          <w:b w:val="false"/>
          <w:i w:val="false"/>
          <w:color w:val="000000"/>
          <w:sz w:val="28"/>
        </w:rPr>
        <w:t>
      3) триаж жүйесі бойынша медициналық іріктеу нәтижелері ескерілген функционалдық сырғытқылары/кереуеттері бар қарау кабинеттері;</w:t>
      </w:r>
    </w:p>
    <w:p>
      <w:pPr>
        <w:spacing w:after="0"/>
        <w:ind w:left="0"/>
        <w:jc w:val="both"/>
      </w:pPr>
      <w:r>
        <w:rPr>
          <w:rFonts w:ascii="Times New Roman"/>
          <w:b w:val="false"/>
          <w:i w:val="false"/>
          <w:color w:val="000000"/>
          <w:sz w:val="28"/>
        </w:rPr>
        <w:t>
      4) шұғыл операциялық араласуға арналған операциялық зал;</w:t>
      </w:r>
    </w:p>
    <w:p>
      <w:pPr>
        <w:spacing w:after="0"/>
        <w:ind w:left="0"/>
        <w:jc w:val="both"/>
      </w:pPr>
      <w:r>
        <w:rPr>
          <w:rFonts w:ascii="Times New Roman"/>
          <w:b w:val="false"/>
          <w:i w:val="false"/>
          <w:color w:val="000000"/>
          <w:sz w:val="28"/>
        </w:rPr>
        <w:t>
      5) манипуляциялық бөлме;</w:t>
      </w:r>
    </w:p>
    <w:p>
      <w:pPr>
        <w:spacing w:after="0"/>
        <w:ind w:left="0"/>
        <w:jc w:val="both"/>
      </w:pPr>
      <w:r>
        <w:rPr>
          <w:rFonts w:ascii="Times New Roman"/>
          <w:b w:val="false"/>
          <w:i w:val="false"/>
          <w:color w:val="000000"/>
          <w:sz w:val="28"/>
        </w:rPr>
        <w:t>
      6) науқастардың келіп түскен сәтінен бастап емдеуге жатқызуға көрсетілімдері және болжамды диагнозы анықталғанға дейін шұғыл медициналық көмек көрсетуге арналған қысқа мерзімді болу палаталары (диагностикалық палаталар);</w:t>
      </w:r>
    </w:p>
    <w:p>
      <w:pPr>
        <w:spacing w:after="0"/>
        <w:ind w:left="0"/>
        <w:jc w:val="both"/>
      </w:pPr>
      <w:r>
        <w:rPr>
          <w:rFonts w:ascii="Times New Roman"/>
          <w:b w:val="false"/>
          <w:i w:val="false"/>
          <w:color w:val="000000"/>
          <w:sz w:val="28"/>
        </w:rPr>
        <w:t>
      7) қарқынды терапия палатасы(лары) (бұдан әрі – ҚТП);</w:t>
      </w:r>
    </w:p>
    <w:p>
      <w:pPr>
        <w:spacing w:after="0"/>
        <w:ind w:left="0"/>
        <w:jc w:val="both"/>
      </w:pPr>
      <w:r>
        <w:rPr>
          <w:rFonts w:ascii="Times New Roman"/>
          <w:b w:val="false"/>
          <w:i w:val="false"/>
          <w:color w:val="000000"/>
          <w:sz w:val="28"/>
        </w:rPr>
        <w:t>
      8) зертханалық, рентгенологиялық, ультрадыбыстық, эндоскопиялық диагностика жүргізуге арналған аймақтар;</w:t>
      </w:r>
    </w:p>
    <w:p>
      <w:pPr>
        <w:spacing w:after="0"/>
        <w:ind w:left="0"/>
        <w:jc w:val="both"/>
      </w:pPr>
      <w:r>
        <w:rPr>
          <w:rFonts w:ascii="Times New Roman"/>
          <w:b w:val="false"/>
          <w:i w:val="false"/>
          <w:color w:val="000000"/>
          <w:sz w:val="28"/>
        </w:rPr>
        <w:t>
      9) амбулаториялық пациенттерді қарап-зерттеу аймағы;</w:t>
      </w:r>
    </w:p>
    <w:p>
      <w:pPr>
        <w:spacing w:after="0"/>
        <w:ind w:left="0"/>
        <w:jc w:val="both"/>
      </w:pPr>
      <w:r>
        <w:rPr>
          <w:rFonts w:ascii="Times New Roman"/>
          <w:b w:val="false"/>
          <w:i w:val="false"/>
          <w:color w:val="000000"/>
          <w:sz w:val="28"/>
        </w:rPr>
        <w:t>
      10) инфекциялық ауруларға күмәнді адамдарға арналған изолятор ұйымдастырылады.</w:t>
      </w:r>
    </w:p>
    <w:bookmarkStart w:name="z40" w:id="32"/>
    <w:p>
      <w:pPr>
        <w:spacing w:after="0"/>
        <w:ind w:left="0"/>
        <w:jc w:val="both"/>
      </w:pPr>
      <w:r>
        <w:rPr>
          <w:rFonts w:ascii="Times New Roman"/>
          <w:b w:val="false"/>
          <w:i w:val="false"/>
          <w:color w:val="000000"/>
          <w:sz w:val="28"/>
        </w:rPr>
        <w:t>
      5. Қабылдау бөлімшесінде: іріктеу алаңы, сырғытқыларды орналастыруға арналған, еріп келген адамдардың пациентті күтуге арналған аймағы, қабылдау бөлімшесіне келіп түскен пациенттерді санитариялық өңдеу көзделеді.</w:t>
      </w:r>
    </w:p>
    <w:bookmarkEnd w:id="32"/>
    <w:bookmarkStart w:name="z41" w:id="33"/>
    <w:p>
      <w:pPr>
        <w:spacing w:after="0"/>
        <w:ind w:left="0"/>
        <w:jc w:val="both"/>
      </w:pPr>
      <w:r>
        <w:rPr>
          <w:rFonts w:ascii="Times New Roman"/>
          <w:b w:val="false"/>
          <w:i w:val="false"/>
          <w:color w:val="000000"/>
          <w:sz w:val="28"/>
        </w:rPr>
        <w:t>
      6. Барлық қарап-тексеру аймақтары төсекаралық төбеге арналған шымылдықтар арқылы бір-бірінен бөлінген мобильдік функциялық сырғытқылармен/кереуеттермен жарақтандырылуы тиіс. Сырғытқылардың/кереуеттердің жанында мобильдік диагностикалық жабдық орналасқан.</w:t>
      </w:r>
    </w:p>
    <w:bookmarkEnd w:id="33"/>
    <w:bookmarkStart w:name="z42" w:id="34"/>
    <w:p>
      <w:pPr>
        <w:spacing w:after="0"/>
        <w:ind w:left="0"/>
        <w:jc w:val="both"/>
      </w:pPr>
      <w:r>
        <w:rPr>
          <w:rFonts w:ascii="Times New Roman"/>
          <w:b w:val="false"/>
          <w:i w:val="false"/>
          <w:color w:val="000000"/>
          <w:sz w:val="28"/>
        </w:rPr>
        <w:t>
      7. Қабылдау бөлімшесінде зерттеп-қараудың зертханалық әдістеріне арналған мобильдік, жылжымалы, портативтік аппараттар, шағын автоматтандырылған гематологиялық талдауыштар, пациенттің жанында палатада жедел түрде диагностикалау жүргізу үшін несептің автоматтандырылған талдауыштары пайдаланылады.</w:t>
      </w:r>
    </w:p>
    <w:bookmarkEnd w:id="34"/>
    <w:bookmarkStart w:name="z43" w:id="35"/>
    <w:p>
      <w:pPr>
        <w:spacing w:after="0"/>
        <w:ind w:left="0"/>
        <w:jc w:val="both"/>
      </w:pPr>
      <w:r>
        <w:rPr>
          <w:rFonts w:ascii="Times New Roman"/>
          <w:b w:val="false"/>
          <w:i w:val="false"/>
          <w:color w:val="000000"/>
          <w:sz w:val="28"/>
        </w:rPr>
        <w:t xml:space="preserve">
      8. ҚТП реанимациялық көмек көрсету үшін функционалдық сырғытқылармен/кереуеттермен, қажетті дәрілік заттармен және медициналық бұйымдармен жабдықталған. </w:t>
      </w:r>
    </w:p>
    <w:bookmarkEnd w:id="35"/>
    <w:bookmarkStart w:name="z44" w:id="36"/>
    <w:p>
      <w:pPr>
        <w:spacing w:after="0"/>
        <w:ind w:left="0"/>
        <w:jc w:val="both"/>
      </w:pPr>
      <w:r>
        <w:rPr>
          <w:rFonts w:ascii="Times New Roman"/>
          <w:b w:val="false"/>
          <w:i w:val="false"/>
          <w:color w:val="000000"/>
          <w:sz w:val="28"/>
        </w:rPr>
        <w:t>
      9. Шұғыл түрдегі операциялық араласуға арналған операциялық зал кез-келген күрделі шұғыл операцияны өткізуге арналған медициналық жабдықтармен, дәрілік заттармен және медициналық бұйымдармен жабдықталады.</w:t>
      </w:r>
    </w:p>
    <w:bookmarkEnd w:id="36"/>
    <w:bookmarkStart w:name="z45" w:id="37"/>
    <w:p>
      <w:pPr>
        <w:spacing w:after="0"/>
        <w:ind w:left="0"/>
        <w:jc w:val="both"/>
      </w:pPr>
      <w:r>
        <w:rPr>
          <w:rFonts w:ascii="Times New Roman"/>
          <w:b w:val="false"/>
          <w:i w:val="false"/>
          <w:color w:val="000000"/>
          <w:sz w:val="28"/>
        </w:rPr>
        <w:t>
      10. Триаж жүйесі бойынша медициналық іріктеуді жүргізу кезінде түстермен кодтау қолданылады. Іріктеу үшін қарап-тексеру, зерттеп-қарау, емдеу бойынша басымдыққа байланысты қызыл, сары және жасыл түстер қолданылады.</w:t>
      </w:r>
    </w:p>
    <w:bookmarkEnd w:id="37"/>
    <w:bookmarkStart w:name="z46" w:id="38"/>
    <w:p>
      <w:pPr>
        <w:spacing w:after="0"/>
        <w:ind w:left="0"/>
        <w:jc w:val="both"/>
      </w:pPr>
      <w:r>
        <w:rPr>
          <w:rFonts w:ascii="Times New Roman"/>
          <w:b w:val="false"/>
          <w:i w:val="false"/>
          <w:color w:val="000000"/>
          <w:sz w:val="28"/>
        </w:rPr>
        <w:t>
      11. Зерттеп-қарауды талап етпейтін пациенттер жасыл аймаққа жіберіледі. Қабылдау бөлімінде зерттеп-қарау талап етілетін пациенттер сары аймаққа жіберіледі. Ауыр жағдайдағы пациенттер медициналық іріктеусіз және тіркеусіз тікелей қызыл аймаққа жіберіледі.</w:t>
      </w:r>
    </w:p>
    <w:bookmarkEnd w:id="38"/>
    <w:bookmarkStart w:name="z47" w:id="39"/>
    <w:p>
      <w:pPr>
        <w:spacing w:after="0"/>
        <w:ind w:left="0"/>
        <w:jc w:val="both"/>
      </w:pPr>
      <w:r>
        <w:rPr>
          <w:rFonts w:ascii="Times New Roman"/>
          <w:b w:val="false"/>
          <w:i w:val="false"/>
          <w:color w:val="000000"/>
          <w:sz w:val="28"/>
        </w:rPr>
        <w:t>
      12. Қызыл аймақта алып жүретін адамдардың болуына рұқсат етілмейді.</w:t>
      </w:r>
    </w:p>
    <w:bookmarkEnd w:id="39"/>
    <w:bookmarkStart w:name="z48" w:id="40"/>
    <w:p>
      <w:pPr>
        <w:spacing w:after="0"/>
        <w:ind w:left="0"/>
        <w:jc w:val="both"/>
      </w:pPr>
      <w:r>
        <w:rPr>
          <w:rFonts w:ascii="Times New Roman"/>
          <w:b w:val="false"/>
          <w:i w:val="false"/>
          <w:color w:val="000000"/>
          <w:sz w:val="28"/>
        </w:rPr>
        <w:t>
      13. Зерттеп-қарау және талдау үшін талап етілетін үлгілер (материалдар) пациенттің тұрған жерінде сары және қызыл аймақтарда алынады және персоналдың алып жүруімен тиісті бөлімшелерге жіберіледі.</w:t>
      </w:r>
    </w:p>
    <w:bookmarkEnd w:id="40"/>
    <w:bookmarkStart w:name="z49" w:id="41"/>
    <w:p>
      <w:pPr>
        <w:spacing w:after="0"/>
        <w:ind w:left="0"/>
        <w:jc w:val="both"/>
      </w:pPr>
      <w:r>
        <w:rPr>
          <w:rFonts w:ascii="Times New Roman"/>
          <w:b w:val="false"/>
          <w:i w:val="false"/>
          <w:color w:val="000000"/>
          <w:sz w:val="28"/>
        </w:rPr>
        <w:t>
      14. Қабылдау бөлімінде биологиялық материалдарды пациенттердің және олардың жақындарының жеткізуіне жол берілмейді.</w:t>
      </w:r>
    </w:p>
    <w:bookmarkEnd w:id="41"/>
    <w:bookmarkStart w:name="z50" w:id="42"/>
    <w:p>
      <w:pPr>
        <w:spacing w:after="0"/>
        <w:ind w:left="0"/>
        <w:jc w:val="both"/>
      </w:pPr>
      <w:r>
        <w:rPr>
          <w:rFonts w:ascii="Times New Roman"/>
          <w:b w:val="false"/>
          <w:i w:val="false"/>
          <w:color w:val="000000"/>
          <w:sz w:val="28"/>
        </w:rPr>
        <w:t>
      15. Егер пациент жүгінген немесе жеткізілген медициналық ұйымда шұғыл медициналық көмек көрсету үшін барлық ресурстар болса, пациент басқа медициналық ұйымға жіберілмейді.</w:t>
      </w:r>
    </w:p>
    <w:bookmarkEnd w:id="42"/>
    <w:bookmarkStart w:name="z51" w:id="43"/>
    <w:p>
      <w:pPr>
        <w:spacing w:after="0"/>
        <w:ind w:left="0"/>
        <w:jc w:val="both"/>
      </w:pPr>
      <w:r>
        <w:rPr>
          <w:rFonts w:ascii="Times New Roman"/>
          <w:b w:val="false"/>
          <w:i w:val="false"/>
          <w:color w:val="000000"/>
          <w:sz w:val="28"/>
        </w:rPr>
        <w:t xml:space="preserve">
      16. Өміріне қауіп төну жай-күйі бар пациенттер басқа медициналық ұйымға тасымалдауға жатпайды. </w:t>
      </w:r>
    </w:p>
    <w:bookmarkEnd w:id="43"/>
    <w:bookmarkStart w:name="z52" w:id="44"/>
    <w:p>
      <w:pPr>
        <w:spacing w:after="0"/>
        <w:ind w:left="0"/>
        <w:jc w:val="both"/>
      </w:pPr>
      <w:r>
        <w:rPr>
          <w:rFonts w:ascii="Times New Roman"/>
          <w:b w:val="false"/>
          <w:i w:val="false"/>
          <w:color w:val="000000"/>
          <w:sz w:val="28"/>
        </w:rPr>
        <w:t>
      17. Пациент жіберілетін медициналық ұйым пациентті қабылдау және емдеуді кідіріссіз бастау үшін қажетті шараларды қабылдайды.</w:t>
      </w:r>
    </w:p>
    <w:bookmarkEnd w:id="44"/>
    <w:bookmarkStart w:name="z53" w:id="45"/>
    <w:p>
      <w:pPr>
        <w:spacing w:after="0"/>
        <w:ind w:left="0"/>
        <w:jc w:val="both"/>
      </w:pPr>
      <w:r>
        <w:rPr>
          <w:rFonts w:ascii="Times New Roman"/>
          <w:b w:val="false"/>
          <w:i w:val="false"/>
          <w:color w:val="000000"/>
          <w:sz w:val="28"/>
        </w:rPr>
        <w:t>
      18. Егер іріктеу нәтижесінде жұқпалы инфекциялар немесе жіті қауіпті инфекциялар фактісі анықталған жағдайда пациентті бақылау және шұғыл көмек көрсету үшін қабылдау бөлімшесінің басқа үй-жайларынан оқшауланған арнайы бокстарға орналастырылады.</w:t>
      </w:r>
    </w:p>
    <w:bookmarkEnd w:id="45"/>
    <w:bookmarkStart w:name="z54" w:id="46"/>
    <w:p>
      <w:pPr>
        <w:spacing w:after="0"/>
        <w:ind w:left="0"/>
        <w:jc w:val="both"/>
      </w:pPr>
      <w:r>
        <w:rPr>
          <w:rFonts w:ascii="Times New Roman"/>
          <w:b w:val="false"/>
          <w:i w:val="false"/>
          <w:color w:val="000000"/>
          <w:sz w:val="28"/>
        </w:rPr>
        <w:t>
      19. Боксқа кіру жеке қорғану құралдары орналасқан (бір реттік пайдалануға арналған киім, бір реттік пайдалануға арналған маска, қалпақ, бахиллалар) арнайы тамбур арқылы жүзеге асырылады. Бокста санитариялық тораппен санитариялық бөлме бар.</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22 тамыздағы</w:t>
            </w:r>
            <w:r>
              <w:br/>
            </w:r>
            <w:r>
              <w:rPr>
                <w:rFonts w:ascii="Times New Roman"/>
                <w:b w:val="false"/>
                <w:i w:val="false"/>
                <w:color w:val="000000"/>
                <w:sz w:val="20"/>
              </w:rPr>
              <w:t xml:space="preserve">№ДСМ-113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57" w:id="47"/>
    <w:p>
      <w:pPr>
        <w:spacing w:after="0"/>
        <w:ind w:left="0"/>
        <w:jc w:val="left"/>
      </w:pPr>
      <w:r>
        <w:rPr>
          <w:rFonts w:ascii="Times New Roman"/>
          <w:b/>
          <w:i w:val="false"/>
          <w:color w:val="000000"/>
        </w:rPr>
        <w:t xml:space="preserve"> "Жедел медициналық көмек станциясындағы дәрілік заттар мен медициналық бұйымдардың ең төмен тізбесі" Жиналмалы сөмкені жарақтандыру</w:t>
      </w:r>
    </w:p>
    <w:bookmarkEnd w:id="47"/>
    <w:tbl>
      <w:tblPr>
        <w:tblW w:w="0" w:type="auto"/>
        <w:tblCellSpacing w:w="0" w:type="auto"/>
        <w:tblBorders>
          <w:top w:val="none"/>
          <w:left w:val="none"/>
          <w:bottom w:val="none"/>
          <w:right w:val="none"/>
          <w:insideH w:val="none"/>
          <w:insideV w:val="none"/>
        </w:tblBorders>
      </w:tblPr>
      <w:tblGrid>
        <w:gridCol w:w="1997"/>
        <w:gridCol w:w="3143"/>
        <w:gridCol w:w="6657"/>
        <w:gridCol w:w="503"/>
      </w:tblGrid>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 ХПА</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жолы және зат алмасу</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тарапынан болған функциялық бұзылуларды емдеу препараты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бұзылуы кезінде пайдаланылатын препарат</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бұзылулары кезінде пайдаланылатын басқа да препарат</w:t>
            </w:r>
          </w:p>
        </w:tc>
      </w:tr>
      <w:tr>
        <w:trPr>
          <w:trHeight w:val="30" w:hRule="atLeast"/>
        </w:trPr>
        <w:tc>
          <w:tcPr>
            <w:tcW w:w="19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препарат, 0,2%</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және оның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Инжидек алкалоидтары, үштік аминдер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моторикасын ынталандырғыштар</w:t>
            </w:r>
          </w:p>
        </w:tc>
        <w:tc>
          <w:tcPr>
            <w:tcW w:w="5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0,5%</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ішектік қабынуына қарсы және микробқа қарсы препарат</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A07ВА01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көмір</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Көміртегімен электролиттер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А07СА</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Ауызға қолданылатын регидратациялық тұз</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ұнтақ</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 және оны В6 дәруменімен бірге пайдалану</w:t>
            </w:r>
          </w:p>
        </w:tc>
        <w:tc>
          <w:tcPr>
            <w:tcW w:w="5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(басқа да препараттармен бірге пайдалануды қоса алғанда)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дәрумендер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Тромбқа қарсы препараттар, тромбоциттер агрегациясының ингибиторлары (гепаринді қоспағанда)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300 мг таблеткалар</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қабықпен қапталған 90 мг таблеткалар</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түзу және қан</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және оның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БІР/мл 5 мл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венаішілік инфузияға арналған ерітінділерді дайындатын лиофильденген ұнтақ</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антикоагулянттар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мг/0,5 мл тері астына және вена ішіне енгізуге арналған ерітінділер</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 және басқа да қан тоқтатқыштар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падалануға арналған басқа да қан тоқтатын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12,5%</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 препараты және плазма алмастыратын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 10%</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10%</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Су-электролитты теңгеріміне әсері бар ерітінділер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0,9%</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 мл-ден инфузияға арналған ерітінді, 0,9%</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ирригациялық ерітінділер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5% инфузияға арналған; 5 мл 5%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ерітінділерге қосындылар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ерітінділер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25%</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10%</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қантамыр жүйесі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гликозидтері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мг/мл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санатының аритмияға қарсы препараты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санатының аритмияға қарсы препараты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санатының аритмияға қарсы препараты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мг/3 мл венаішілік инъекцияға арналған ерітінділер</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кардиотониялық препарат</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мен допаминомиметиктер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инфузияға арналған ерітіндіні дайындайтын концентрат, 4%</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C01CA07</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инфузияға арналған ерітіндіні дайындайтын лиофилизат</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0,18 %</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емдеуде пайдаланылатын шеткі тамыр кеңейткіштер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нитраттар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тіл асты аэрозолі 0,4 мг/доза 10г</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10 мл/аэрозоль инфузияға арналған ерітіндіні дайындатын концентрат</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басқа да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антиадренергиялық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Альфа-адреноблокаторлар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заттар, альфа - адреноблокаторлар (Урапидил)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5 мл вена ішіне енгізуге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диуретиктер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бета-адреноблокаторлар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5 мл вена ішіне енгізуге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каналдарының блокаторы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айрықша әсер ететін кальций каналдарының селективті блокаторлары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Дигидропиридин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қаптамамен қапталған 20 мг таблеткалар</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Ренин-ангиотензивті жүйеге әсері бар препарат</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ферменттерінің (ААФ) ингибиторлары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1 мл инъекцияға арналған ерітінді; 5мг;10мг;20 мг таблеткалар;</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/таблетка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жараны емдеуге арналған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тыртықтануға мүмкіндік беретін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г сыртқа пайдалануға арналған аэрозоль</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препараттары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5%</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антисептиктер мен дезинфекциялық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1%</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тетігінің асқын тотығы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3%</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70%</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гормондары мен инсулинді қоспағанда жүйелі пайдалануға арналған гормондар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Гипоталамус және гипофиз гормондары және олардың аналогтары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артқы бөлігінің гормондары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және оның аналогтары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БІРЛ./мл 1 мл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1 мл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1 мл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және ревматизмге қарсы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қышқылының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100 мл ішке қабылдауға арналған суспензия</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 мл инъекцияға арналған ерітінді; қаптамамен қапталған 100 мг таблетка; 50 мг капсула;</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ампула/таблетка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әсер ететін миорелаксанттар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препарат</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Апиындық анальгетиктер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0,005%</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басқа да препарат</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20 мл тамыр ішіне енгізуге арналған эмульсия</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жансыздандыруға арналған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Аминобензол қышқылы эфирлері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0,5%</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2%</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Апиынның табиғи алкалоидтары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Фенилпиперидин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апиындар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5 %</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антипиретиктер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 80 мг тік ішек суппозиториилері, 100 мг,250 мг, ішке қабылдауға арналған суспензия 120 мг/5 мл 100 мл</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таблетка/суппозитории /суспензия</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Эпилепсияға қарсы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Вальпров қышқылы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мг/мл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2 мл бұлшықет және вена ішілік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булауда қолдануға арналған симпатомиметиктер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бета-2-адреномиметиктер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мкг/мөл. 200 мөл.тамақты булауға арналған аэрозоль</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Антихолинергиялық препараттарды қоспағанда кортикостероидтармен немесе басқа да препараттармен бірлесіп пайдаланылатын симпатомиметиктер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Демікпеге қарсы заттар, демікпеге қарсы басқа да заттармен бірлесіп қолданлатын адренергиялық заттар (тыныс алу жолдарының обструктивті ауруларын емдеуге арналған басқа да препараттармен бірлесіп пайдаланатын фенотерол)</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булауға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тамақты булауда пайдаланылатын басқа да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булауға арналған мөлшерленген суспензия</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бронх демікпесін емдейтін басқа да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 туындылары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2,4%</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антигистаминді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Аминоалкильді эфирлер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алмастырғыштар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1 мл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ауруларын емдеуге арналған басқа да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40 мл ерітінді, 10%</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әртүрлі препараттар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Антидоттар</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инъекцияға арналған ерітінді, 30%</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1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 АВ15</w:t>
            </w:r>
          </w:p>
        </w:tc>
        <w:tc>
          <w:tcPr>
            <w:tcW w:w="3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6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инъекцияға арналған ерітінді</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bookmarkStart w:name="z58" w:id="48"/>
    <w:p>
      <w:pPr>
        <w:spacing w:after="0"/>
        <w:ind w:left="0"/>
        <w:jc w:val="left"/>
      </w:pPr>
      <w:r>
        <w:rPr>
          <w:rFonts w:ascii="Times New Roman"/>
          <w:b/>
          <w:i w:val="false"/>
          <w:color w:val="000000"/>
        </w:rPr>
        <w:t xml:space="preserve"> Медициналық бұйымдар</w:t>
      </w:r>
    </w:p>
    <w:bookmarkEnd w:id="48"/>
    <w:tbl>
      <w:tblPr>
        <w:tblW w:w="0" w:type="auto"/>
        <w:tblCellSpacing w:w="0" w:type="auto"/>
        <w:tblBorders>
          <w:top w:val="none"/>
          <w:left w:val="none"/>
          <w:bottom w:val="none"/>
          <w:right w:val="none"/>
          <w:insideH w:val="none"/>
          <w:insideV w:val="none"/>
        </w:tblBorders>
      </w:tblPr>
      <w:tblGrid>
        <w:gridCol w:w="846"/>
        <w:gridCol w:w="10196"/>
        <w:gridCol w:w="419"/>
        <w:gridCol w:w="419"/>
        <w:gridCol w:w="420"/>
      </w:tblGrid>
      <w:tr>
        <w:trPr>
          <w:trHeight w:val="30" w:hRule="atLeast"/>
        </w:trPr>
        <w:tc>
          <w:tcPr>
            <w:tcW w:w="8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атауы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көлік үшін</w:t>
            </w:r>
          </w:p>
        </w:tc>
      </w:tr>
      <w:tr>
        <w:trPr>
          <w:trHeight w:val="30" w:hRule="atLeast"/>
        </w:trPr>
        <w:tc>
          <w:tcPr>
            <w:tcW w:w="0" w:type="auto"/>
            <w:vMerge/>
            <w:tcBorders>
              <w:top w:val="nil"/>
            </w:tcBorders>
          </w:tcPr>
          <w:p/>
        </w:tc>
        <w:tc>
          <w:tcPr>
            <w:tcW w:w="0" w:type="auto"/>
            <w:vMerge/>
            <w:tcBorders>
              <w:top w:val="nil"/>
            </w:tcBorders>
          </w:tcP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класы</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(рация)</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(пациент туралы ақпаратты берудің есептік нысандары)</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қиюға арналған қайшы</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қыстырғышы бар қысатын жгут</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шприцтер 2,0; 5,0; 10,0; 20,0</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бір реттік пайдаланылатын система</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қолғаптар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қолғаптар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жарық шпатель</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маскалар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Бұластыр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таспа</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Фонедоскоп</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қызуын анықтауға арналған электрондық термометр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Триаждау/іріктеу кезінде пациенттерге арналған ұяшықтар</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 катетер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жиналмалы сөмкесі</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ақжайма</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кленка – 1 метр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Катетері бар, бір реттік пайдаланылатын, стерильденген венаішілік канюля (өлшемі 16, 18, 20, 22, 24)</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стерильденген көбелек тәріздес ине 23,24</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мақта және/немесе салфеткалар (саны қажеттілік бойынша)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затқа малынған майлықтар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анықтауға арналған тест-жолақшалар</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Ларингеальді бетперде</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жібергіштер жиынтығы</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мен балаларға арналған бір реттік пайдаланылатын оттекті маскалар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 көрсетуге арналған кеуекті сүйектерді канюляциялау жиынтығы (шприц – пистолет немесе дәрілік препараттарды сүйек ішіне енгізу жүйесі бар сүйек ішіне енгізуге арналған канюляны орналастырудың басқа да құрылғылары)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Эндотрахеальдық түтіктер</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Тілқышқыш</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жиынтық</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жасауға арналған жағылатын гель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Дәкелер (стерильденген, стерильденбеген)</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жгут</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Хладоэлемент (спорттық және бұқаралық іс-шараларға қызмет көрсету үшін)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Анатомиялық пинцет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Таңу материалына арналған қайшы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(немесе) пневматикалық және (немесе) ваккумды шиналардың жиынтығы (балалар мен ересектерге арналған). Иммобилизациялайтын жағалар жиынтығы.</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босандыру пакеті (акушерлік жиынтық, кіндікке салуға арналған қапсырма)</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көрпе</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 массасына арналған пакет</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Жиынықтағы 1 типті обаға қарсы костюм (бір реттік)</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класының қалдықтарына арналған пакет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қалдықтарына арналған пакет</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құралдарды жинауға арналған В класының сыйымдылық контейнері (қауіпті қалдықтар) (бір реттік) 250мл</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Жанэ бір реттік пайдаланылатын шприці</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пайдалануға арналған барлық өлшемдердегі асқазан сүңгісі</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 жүргізуге арналған аппаратураның чемодандағы немесе рюкзактағы жиынтығы (қосымша оксигенацияны қосу мүмкіндігі бар тыныс алу қапшығы (қаптар) немесе ересектердің, 1 жастан асқан балалардың өкпесіне жасанды желдету жүргізуге арналған ӨЖЖ Автоматты аппараты; механикалық жетегі және аспаптар жиынтығымен оттегі көзі бар аспиратор)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 жастан бастап балаларға арналған оттегі көзі бар көлік платформасында орналасқан, өкпені жасанды және қосалқы желдету режимдері бар жедел медициналық көмекке арналған өкпені портативті басқаратын және қосалқы жасанды желдету аппараты; оттегі көздерін ауыстырып қосу кезінде үздіксіз жұмысты қамтамасыз ету үшін жұмыс газына арналған кемінде екі кірісі бар; оттегі ингаляциясына арналған жүйе жиынтығы маска мен түтікше (ересектер мен балалар); бір рет қолданылатын тыныс алу контурына арналған сүзгіштер жиынтығы (балалар мен ересектер)</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 жастан бастап балаларға арналған оттегі көзі бар көлік платформасында орналасқан, өкпені жасанды және қосымша желдету режимдері бар жедел медициналық көмекке арналған өкпені портативті басқарылатын және қосымша жасанды желдету аппараты; оттегі көздерін ауыстырып қосу кезінде үздіксіз жұмысты қамтамасыз ету үшін жұмыс газына арналған кемінде екі кірісі бар; оттегі ингаляциясына арналған жүйе жиынтығы маска мен түтікше (ересектер мен балалар), тыныс алу Контурына арналған сүзгілердің жиынтығы бір реттік (балалар мен ересектер), кіріктірілген немесе сыртқы волюметриялық блок</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электродтары бар, дыбыстық кеңестерімен дербес қоректенуі бар герметикалық соққыға төзімді корпуста автоматты сыртқы дефибриллятор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дефибриллятор-монитор</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режимі бар үш арналы электрокардиограф (дисплейдің болуы, 12 бұрылыстың синхрондық жазбасы, үш бұрылыстан немесе одан да көп графикалық бейнеленуі, электрокардиограмманы кейіннен сигналды қосымша өңдей отырып, компьютерге қосу мүмкіндігімен жаңғырту)</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реанимациялық-анестезиологиялық монитор (3-ші бөлікте ЭКГ мониторингілеу; артериялық қысымды, капнометрияны, пульсоксиметрияны, температураны инвазивті емес өлшеу функцияларымен; деректерді компьютерге көшіру мүмкіндігімен қоса орнатылған принтермен)</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реанимациясына арналған электромеханикалық аспап</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және балалар датчиктерімен жиынтықта көліктік портативті пульсоксиметр</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электр сорғыш</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бекітуге арналған жұлын тақтасын, алмалы-салмалы аспаптар үстелін, ересек және педиатриялық белдіктерді орналастыруға арналған қуысы бар арба-сырғытқы</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тақтасын орналастыруға арналған қуысы бар, алмалы-салмалы құрал үстелімен, ересек және педиатриялық белдіктермен пациенттерді бекітуге арналған, көктамыр ішіне инфузия жүргізуге арналған телескопиялық штативі бар арба-сырғытқы</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тақтасын орналастыруға арналған орны, алмалы-салмалы аспаптар үстелі, ересектердің белдіктері және пациенттерді бекітуге арналған педиатриялық, интубация жүргізуге арналған реттелетін көктамыр ішіне инфузия жүргізуге арналған телескопиялық штатив, электримпульстік терапия жүргізуге арналған диэлектрлік материалдан жасалған төсемі бар сырғытқы - арба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кемінде төрт жұп қаламы бар, науқасты бекітуге арналған арқандары (белдіктері) бар, науқасты отыратын жағдайда тасымалдауға арналған қақпақтары бар санитариялық қаңқасыз зембілдер (өлшемі 170 см х 70 см кем емес)</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скарификаторлар жиынтығы бар портативті қандағы глюкоза концентрациясының экспресс-өлшеуіші</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 мен магниттік өрістер үшін өтетін, көлемі 182 см х 40,5 см кем емес, 4 деңгейдегі бекіткіш белдіктері бар басын бекітуге арналған құрылғысы бар жұлын қалқаны</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чемоданда немесе рюкзактағы реанимациялық жиынтық</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көрсетуге арналған күйікке қарсы жиынтық (стерильдеген күйікке қарсы таңғыштар, Термо көрпе, күйікке қарсы жергілікті қолдану құралдары (гель, аэрозоль)</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орнату және зембілдерге бекіту мүмкіндігі бар құймаларға арналған жиналмалы штатив</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компрессорлық небулайзер (ингалятор)</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жасанды желдету аппаратын қосу мүмкіндігі бар оттекті (оттегі-ауа) және аэрозольды терапия жүргізуді қамтамасыз етуге арналған оттегі көлемі 2 л кем емес екі газды оттекті баллонынан кем емес редуктор-ингалятор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Вентилі 2 данадан кем емес, баллонға редукторы бар оттегіге немесе газ тұндырғыш аппаратураның пневможектендірілуін қамтамасыз ететін оттегінің өзге көзіне арналған көлемі 10 л газ баллоны</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ерітінділердің температурасын автоматты ұстап тұратын 6 құтыға термооқшаулағыш контейнер немесе 12 құтыға бір контейнерге</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 (қажет болған кезде)</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костюм</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бұйымды санитариялық автокөлік қабырғасына орналастыруды қамтамасыз ететін өндіруші зауыт әзірлеген бекіткіші болуы тиіс. Зарядтау қажеттілігі бар электр бұйымдары үшін - санитариялық автокөлік қабырғасындағы зарядтау үшін бекітпеге орнатылған ажыратқыш.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