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db67" w14:textId="dfdd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19 тамыздағы № 895 бұйрығы. Қазақстан Республикасының Әділет министрлігінде 2019 жылғы 21 тамызда № 19266 болып тіркелді. Бұйрық 2019 жылдың 31 желтоқсанына дейін әрекет етті.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- 31.12.2019 дейін (осы бұйрықтың </w:t>
      </w:r>
      <w:r>
        <w:rPr>
          <w:rFonts w:ascii="Times New Roman"/>
          <w:b w:val="false"/>
          <w:i w:val="false"/>
          <w:color w:val="ff0000"/>
          <w:sz w:val="28"/>
        </w:rPr>
        <w:t>3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82-бабы</w:t>
      </w:r>
      <w:r>
        <w:rPr>
          <w:rFonts w:ascii="Times New Roman"/>
          <w:b w:val="false"/>
          <w:i w:val="false"/>
          <w:color w:val="000000"/>
          <w:sz w:val="28"/>
        </w:rPr>
        <w:t xml:space="preserve"> 8-тармағына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187-3-тармақпен толықтырылсын:</w:t>
      </w:r>
    </w:p>
    <w:bookmarkEnd w:id="3"/>
    <w:p>
      <w:pPr>
        <w:spacing w:after="0"/>
        <w:ind w:left="0"/>
        <w:jc w:val="both"/>
      </w:pPr>
      <w:r>
        <w:rPr>
          <w:rFonts w:ascii="Times New Roman"/>
          <w:b w:val="false"/>
          <w:i w:val="false"/>
          <w:color w:val="000000"/>
          <w:sz w:val="28"/>
        </w:rPr>
        <w:t>
      "187-3. Мемлекеттік мекеменің берешекті өтеуге шарт жасасу жолымен мемлекеттік мекеменің есептілігінде оларды көрсеткен жағдайда ағымдағы қаржы жылында қосымша бөлінген қаражат есебінен жол қозғалысы және оның қауіпсіздігін қамтамасыз ету саласында халыққа көрсетілген мемлекеттік қызмет үшін ағымдағы қаржы жылының берешегін төлеуіне жол беріледі.</w:t>
      </w:r>
    </w:p>
    <w:bookmarkStart w:name="z5" w:id="4"/>
    <w:p>
      <w:pPr>
        <w:spacing w:after="0"/>
        <w:ind w:left="0"/>
        <w:jc w:val="both"/>
      </w:pPr>
      <w:r>
        <w:rPr>
          <w:rFonts w:ascii="Times New Roman"/>
          <w:b w:val="false"/>
          <w:i w:val="false"/>
          <w:color w:val="000000"/>
          <w:sz w:val="28"/>
        </w:rPr>
        <w:t>
      Ол үшін мемлекеттік мекеме аумақтық қазынашылық бөлімшесіне берешекті өтеуге шарт пен берешек өтелетін айдың 1-не берешектің бар екенін және сомасын растайтын салыстырып тексеру актісінің түпнұсқасы мен көшірмелерін ("Қазынашылық-клиент" АЖ бойынша қызмет көрсету кезінде түпнұсқадан сканерленген түрін) қоса бере отырып (тіркей отырып) берешек сомасына азаматтық-құқықтық мәмілені тіркеуге өтінім ұсынады. Салыстырып тексеру актісіне мемлекеттік мекеме мен өнім берушінің басшылары қол қоюы тиіс.</w:t>
      </w:r>
    </w:p>
    <w:bookmarkEnd w:id="4"/>
    <w:bookmarkStart w:name="z6" w:id="5"/>
    <w:p>
      <w:pPr>
        <w:spacing w:after="0"/>
        <w:ind w:left="0"/>
        <w:jc w:val="both"/>
      </w:pPr>
      <w:r>
        <w:rPr>
          <w:rFonts w:ascii="Times New Roman"/>
          <w:b w:val="false"/>
          <w:i w:val="false"/>
          <w:color w:val="000000"/>
          <w:sz w:val="28"/>
        </w:rPr>
        <w:t>
      Сондай-ақ жол қозғалысы және оның қауіпсіздігін қамтамасыз ету саласында халыққа көрсетілген мемлекеттік қызметтер бойынша берешектің қалыптасу себебін көрсете отырып, түсіндірме жазба қоса беріледі.</w:t>
      </w:r>
    </w:p>
    <w:bookmarkEnd w:id="5"/>
    <w:bookmarkStart w:name="z7" w:id="6"/>
    <w:p>
      <w:pPr>
        <w:spacing w:after="0"/>
        <w:ind w:left="0"/>
        <w:jc w:val="both"/>
      </w:pPr>
      <w:r>
        <w:rPr>
          <w:rFonts w:ascii="Times New Roman"/>
          <w:b w:val="false"/>
          <w:i w:val="false"/>
          <w:color w:val="000000"/>
          <w:sz w:val="28"/>
        </w:rPr>
        <w:t>
      Жол қозғалысы және оның қауіпсіздігін қамтамасыз ету саласында халыққа көрсетілген мемлекеттік қызметтер бойынша берешектің өтелуі берешек пайда болған ерекшелік бойынша жүргізіледі.".</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(Ерназарова З.А.)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2019 жылдың 31 желтоқсанына дейін әрекет етеді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