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37df" w14:textId="5f33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12 тамыздағы № 857 бұйрығы. Қазақстан Республикасының Әділет министрлігінде 2019 жылғы 16 тамызда № 19254 болып тіркелді. Күші жойылды - Қазақстан Республикасы Қаржы министрінің м.а. 2025 жылғы 30 қазандағы № 649 бұйрығымен.</w:t>
      </w:r>
    </w:p>
    <w:p>
      <w:pPr>
        <w:spacing w:after="0"/>
        <w:ind w:left="0"/>
        <w:jc w:val="both"/>
      </w:pPr>
      <w:r>
        <w:rPr>
          <w:rFonts w:ascii="Times New Roman"/>
          <w:b w:val="false"/>
          <w:i w:val="false"/>
          <w:color w:val="ff0000"/>
          <w:sz w:val="28"/>
        </w:rPr>
        <w:t xml:space="preserve">
      Ескерту. Бұйрықтың күші жойылды-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Қазақстан Республикасының Нормативтік құқықтық актілердің эталондық бақылау банкінде 2018 жылғы 5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кетуін қайтару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 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"4-тарау. Арнайы экономикалық аймақтың, "Қорғас" Шекара маңы ынтымақтастық халықаралық орталығы" арнайы экономикалық аймағының ҚҚС асып кетуін қайтару ерекшелігі";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xml:space="preserve"> "Астана-жаңа қала" арнайы экономикалық аймағының ҚҚС асып кетуін қайтару ерекшелігі алып тасталсын.</w:t>
      </w:r>
    </w:p>
    <w:bookmarkStart w:name="z6"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актілердің эталондық бақылау банкіне енгізу үшін жолдануын;</w:t>
      </w:r>
    </w:p>
    <w:bookmarkEnd w:id="5"/>
    <w:bookmarkStart w:name="z9"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10"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 күннен бастап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Бірінші орынбасары -</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