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1141" w14:textId="2c61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9 тамыздағы № 696 бұйрығы. Қазақстан Республикасының Әділет министрлігінде 2019 жылғы 12 тамызда № 19228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 қызметтік жануарлармен қамтамасыз етудің заттай нормаларын бекіту туралы" Қазақстан Республикасы Ішкі істер министрінің 2015 жылғы 27 сәуірдегі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11270 болып тіркелген, "Әділет" ақпараттық-құқықтық жүйесінде 2015 жылғы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қызметтік жануарлармен қамтамасыз етудің заттай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"1-тарау. Қазақстан Республикасы Ұлттық ұланының бөліністерін жылқылармен қамтамасыз ету";</w:t>
      </w:r>
    </w:p>
    <w:bookmarkEnd w:id="4"/>
    <w:bookmarkStart w:name="z6"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"2-тарау. Қазақстан Республикасы Ұлттық ұланының бөлімшелерін жылқыларды өсіру бойынша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"3-тарау. Қазақстан Республикасы Ұлттық ұланының бөлімшелерін қызметтік иттермен қамтамасыз ету".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объектілерінің (бөлімнің, бөлімшенің) атауы және олардың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Патрульлдік-іздеуші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Іздеуші-құтқарушы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Маңызды мемлекеттік объектілерді күзету жөніндегі әскери бөлімдер (бөлімшелер)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Қылмыстық-атқару жүйесі мекемелерін күзету жөніндегі әскери бөлімдер (бөлімшелер)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өндірістік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тұрақты өндірістік объект, бір ауысымда жұмыс істейтін тұрақты құрылыс және уақытша объект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айырылған және өлім жазасына кесілген сотталғандардың мінез-құлқын бақылау мен қадағалауды жүзеге асыратын қылмыстық-атқару жүйесінің мекемесі 1 корпусқа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тәуліктік күзетуді жүзеге асыратын бөлімшенің із кесу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Айдауылдау жөніндегі әскери бөлімдер (бөлімшелер)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қарсы қарауылдарды тағайындаған кездегі айырбастау пункті: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10-ға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15-ке дейін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20-ға дейін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25-ке дейін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25-тен астам</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мен күзетпен ұсталатын адамдарды сот және жоспарлы автожол қарауылдарында айдауылмен алып жүруді жүзеге асыратын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Арнайы моторландырылған әскери бөлімдер (бөлімшелер) мен жедел мақсаттағы әскери бөлімдер (бөлімшелер)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әскери жедел резерві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Арнайы мақсаттағы әскери бөлімдер (бөлімшелер)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Төтенше жағдайларды жою жөніндегі азаматтық қорғаныс бөлімдері (бөлімшелер)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құралымдары кинология қызметінің бөлімшесі</w:t>
            </w:r>
          </w:p>
          <w:p>
            <w:pPr>
              <w:spacing w:after="20"/>
              <w:ind w:left="20"/>
              <w:jc w:val="both"/>
            </w:pPr>
            <w:r>
              <w:rPr>
                <w:rFonts w:ascii="Times New Roman"/>
                <w:b w:val="false"/>
                <w:i w:val="false"/>
                <w:color w:val="000000"/>
                <w:sz w:val="20"/>
              </w:rPr>
              <w:t>
(есептоптары)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Кинологиялық орталық, қызметтік тұқымды иттерді өсіру және көбейту жөніндегі питомник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қызметінің мамандарын даярлау жөніндегі оқу взводы (тобы)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тұқымды иттерді өсіру және көбейту питомнигі (асыл тұқымды иттері бар бөлімше), мынадай есеппен: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асыл тұқымды итке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 асыл тұқымды итке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жиырма асыл тұқымды итке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қырық бес асыл тұқымды итке.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bookmarkStart w:name="z10" w:id="8"/>
    <w:p>
      <w:pPr>
        <w:spacing w:after="0"/>
        <w:ind w:left="0"/>
        <w:jc w:val="both"/>
      </w:pPr>
      <w:r>
        <w:rPr>
          <w:rFonts w:ascii="Times New Roman"/>
          <w:b w:val="false"/>
          <w:i w:val="false"/>
          <w:color w:val="000000"/>
          <w:sz w:val="28"/>
        </w:rPr>
        <w:t xml:space="preserve">
      Ескертпе: </w:t>
      </w:r>
    </w:p>
    <w:bookmarkEnd w:id="8"/>
    <w:bookmarkStart w:name="z11" w:id="9"/>
    <w:p>
      <w:pPr>
        <w:spacing w:after="0"/>
        <w:ind w:left="0"/>
        <w:jc w:val="both"/>
      </w:pPr>
      <w:r>
        <w:rPr>
          <w:rFonts w:ascii="Times New Roman"/>
          <w:b w:val="false"/>
          <w:i w:val="false"/>
          <w:color w:val="000000"/>
          <w:sz w:val="28"/>
        </w:rPr>
        <w:t>
      1. Бір кинолог-маманға бір қызметтік ит бекітіліп беріледі, ерекшелікті мыналар құрайды:</w:t>
      </w:r>
    </w:p>
    <w:bookmarkEnd w:id="9"/>
    <w:bookmarkStart w:name="z12" w:id="10"/>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bookmarkEnd w:id="10"/>
    <w:bookmarkStart w:name="z13" w:id="11"/>
    <w:p>
      <w:pPr>
        <w:spacing w:after="0"/>
        <w:ind w:left="0"/>
        <w:jc w:val="both"/>
      </w:pPr>
      <w:r>
        <w:rPr>
          <w:rFonts w:ascii="Times New Roman"/>
          <w:b w:val="false"/>
          <w:i w:val="false"/>
          <w:color w:val="000000"/>
          <w:sz w:val="28"/>
        </w:rPr>
        <w:t>
      2) есірткі іздеуші иттер - оларды қолдана отырып орындалатын қызметтік міндеттер болмашы көлемде болған кезде негізгі қызметтік мақсаты бойынша пайдаланылатын бекітілген қызметтік иті бар бөлімшенің бір кинолог-маманына бекітіліп беріледі;</w:t>
      </w:r>
    </w:p>
    <w:bookmarkEnd w:id="11"/>
    <w:bookmarkStart w:name="z14" w:id="12"/>
    <w:p>
      <w:pPr>
        <w:spacing w:after="0"/>
        <w:ind w:left="0"/>
        <w:jc w:val="both"/>
      </w:pPr>
      <w:r>
        <w:rPr>
          <w:rFonts w:ascii="Times New Roman"/>
          <w:b w:val="false"/>
          <w:i w:val="false"/>
          <w:color w:val="000000"/>
          <w:sz w:val="28"/>
        </w:rPr>
        <w:t>
      3) қызметтік тұқымды иттерді өсіру және көбейту жөніндегі питомникте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кинолог-маманға бекітіліп беріледі.</w:t>
      </w:r>
    </w:p>
    <w:bookmarkEnd w:id="12"/>
    <w:bookmarkStart w:name="z15" w:id="13"/>
    <w:p>
      <w:pPr>
        <w:spacing w:after="0"/>
        <w:ind w:left="0"/>
        <w:jc w:val="both"/>
      </w:pPr>
      <w:r>
        <w:rPr>
          <w:rFonts w:ascii="Times New Roman"/>
          <w:b w:val="false"/>
          <w:i w:val="false"/>
          <w:color w:val="000000"/>
          <w:sz w:val="28"/>
        </w:rPr>
        <w:t>
      2. Оқу орталықтарындағы даярлау (қайта даярлау) курстарына кинолог-мамандар бекітіліп берілген қызметтік иттермен жіберіледі. Қажет болған жағдайда курсанттарға оқу орталығының иттері бекітіледі</w:t>
      </w:r>
    </w:p>
    <w:bookmarkEnd w:id="13"/>
    <w:bookmarkStart w:name="z16" w:id="14"/>
    <w:p>
      <w:pPr>
        <w:spacing w:after="0"/>
        <w:ind w:left="0"/>
        <w:jc w:val="both"/>
      </w:pPr>
      <w:r>
        <w:rPr>
          <w:rFonts w:ascii="Times New Roman"/>
          <w:b w:val="false"/>
          <w:i w:val="false"/>
          <w:color w:val="000000"/>
          <w:sz w:val="28"/>
        </w:rPr>
        <w:t>
      3. Қызметтік иттердің шекті жасы 8 жыл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жұмыс қабілетін жоғалтуы салдарынан қызметтік мақсатта пайдалануға жарамсыз санатқа ауыстырылады, одан кейін есептен шығарылады.".</w:t>
      </w:r>
    </w:p>
    <w:bookmarkEnd w:id="14"/>
    <w:bookmarkStart w:name="z17" w:id="15"/>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9" w:id="1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 ресми жариялау және Қазақстан Республикасының нормативтiк құқықтық актілерiнiң Эталондық бақылау банкiне енгізу үшін Қазақстан Республикасы Әділет министрлігі "Қазақстан Республикасының заң шығару және құқықтық ақпарат институты" шаруашылық жүргізу құқығындағы республикалық мемлекеттік кәсіпорнына жолдауды;</w:t>
      </w:r>
    </w:p>
    <w:bookmarkEnd w:id="17"/>
    <w:bookmarkStart w:name="z20" w:id="18"/>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орналастыруды;</w:t>
      </w:r>
    </w:p>
    <w:bookmarkEnd w:id="18"/>
    <w:bookmarkStart w:name="z21" w:id="1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2)және 3)тармақшаларында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22" w:id="20"/>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20"/>
    <w:bookmarkStart w:name="z23" w:id="21"/>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2019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