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bbc2" w14:textId="9aab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мемлекеттiк көрсетілетін қызметтер стандарттарын бекіту туралы" Қазақстан Республикасы Ішкі істер министрінің 2015 жылғы 7 сәуірдегі № 315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 тамыздағы № 668 бұйрығы. Қазақстан Республикасының Әділет министрлігінде 2019 жылғы 12 тамызда № 19227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стандарттарын бекіту туралы" Қазақстан Республикасы Ішкі істер министрінің 2015 жылғы 7 сәуірдегі № 315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11203 болып тіркелген, 2015 жылғы 2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атауы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стандарттарын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тұрақты тұруға рұқсат беру" мемлекеттік көрсетілетін қызмет </w:t>
      </w:r>
      <w:r>
        <w:rPr>
          <w:rFonts w:ascii="Times New Roman"/>
          <w:b w:val="false"/>
          <w:i w:val="false"/>
          <w:color w:val="000000"/>
          <w:sz w:val="28"/>
        </w:rPr>
        <w:t>стандартындағы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Start w:name="z7" w:id="4"/>
    <w:p>
      <w:pPr>
        <w:spacing w:after="0"/>
        <w:ind w:left="0"/>
        <w:jc w:val="both"/>
      </w:pPr>
      <w:r>
        <w:rPr>
          <w:rFonts w:ascii="Times New Roman"/>
          <w:b w:val="false"/>
          <w:i w:val="false"/>
          <w:color w:val="000000"/>
          <w:sz w:val="28"/>
        </w:rPr>
        <w:t>
      Өтініштерді қабылдау:</w:t>
      </w:r>
    </w:p>
    <w:bookmarkEnd w:id="4"/>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bookmarkStart w:name="z8" w:id="5"/>
    <w:p>
      <w:pPr>
        <w:spacing w:after="0"/>
        <w:ind w:left="0"/>
        <w:jc w:val="both"/>
      </w:pPr>
      <w:r>
        <w:rPr>
          <w:rFonts w:ascii="Times New Roman"/>
          <w:b w:val="false"/>
          <w:i w:val="false"/>
          <w:color w:val="000000"/>
          <w:sz w:val="28"/>
        </w:rPr>
        <w:t>
      Нәтижесін беру:</w:t>
      </w:r>
    </w:p>
    <w:bookmarkEnd w:id="5"/>
    <w:bookmarkStart w:name="z9" w:id="6"/>
    <w:p>
      <w:pPr>
        <w:spacing w:after="0"/>
        <w:ind w:left="0"/>
        <w:jc w:val="both"/>
      </w:pPr>
      <w:r>
        <w:rPr>
          <w:rFonts w:ascii="Times New Roman"/>
          <w:b w:val="false"/>
          <w:i w:val="false"/>
          <w:color w:val="000000"/>
          <w:sz w:val="28"/>
        </w:rPr>
        <w:t>
      "1) көрсетілетін қызметті беруші";</w:t>
      </w:r>
    </w:p>
    <w:bookmarkEnd w:id="6"/>
    <w:bookmarkStart w:name="z10" w:id="7"/>
    <w:p>
      <w:pPr>
        <w:spacing w:after="0"/>
        <w:ind w:left="0"/>
        <w:jc w:val="both"/>
      </w:pPr>
      <w:r>
        <w:rPr>
          <w:rFonts w:ascii="Times New Roman"/>
          <w:b w:val="false"/>
          <w:i w:val="false"/>
          <w:color w:val="000000"/>
          <w:sz w:val="28"/>
        </w:rPr>
        <w:t>
      "2) Мемлекеттік корпорацияның қызметкері";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"7. Мемлекеттік қызмет Қазақстан Республикасында тұрақты тұру визасымен уақытша келетін не Қазақстан Республикасымен келу мен болудың визасыз тәртібі туралы келісім жасасқан мемлекеттерден келген шетелдіктер мен азаматтығы жоқ адамдар (бұдан әрі - көрсетілетін қызметті алушы), сондай-ақ өздеріне берілген визаның санатына қарамастан, этникалық қазақтарға ақысыз негізде көрсетіледі. Мемлекеттік көрсетілетін қызметті алу үшін "Халықтың көші-қоны туралы" 2011 жылғы 22 шілдедегі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санамаланған шетелдіктер мен азаматтығы жоқ адамдар жүгіне алмайды.</w:t>
      </w:r>
    </w:p>
    <w:bookmarkEnd w:id="8"/>
    <w:bookmarkStart w:name="z13" w:id="9"/>
    <w:p>
      <w:pPr>
        <w:spacing w:after="0"/>
        <w:ind w:left="0"/>
        <w:jc w:val="both"/>
      </w:pPr>
      <w:r>
        <w:rPr>
          <w:rFonts w:ascii="Times New Roman"/>
          <w:b w:val="false"/>
          <w:i w:val="false"/>
          <w:color w:val="000000"/>
          <w:sz w:val="28"/>
        </w:rPr>
        <w:t>
      "8. Жұмыс кестесі:</w:t>
      </w:r>
    </w:p>
    <w:bookmarkEnd w:id="9"/>
    <w:bookmarkStart w:name="z14" w:id="10"/>
    <w:p>
      <w:pPr>
        <w:spacing w:after="0"/>
        <w:ind w:left="0"/>
        <w:jc w:val="both"/>
      </w:pPr>
      <w:r>
        <w:rPr>
          <w:rFonts w:ascii="Times New Roman"/>
          <w:b w:val="false"/>
          <w:i w:val="false"/>
          <w:color w:val="000000"/>
          <w:sz w:val="28"/>
        </w:rPr>
        <w:t>
      1) қөрсетілетін қызметті беруші - дүйсенбіден бастап жұманы қоса алғанда сағат 9.00-ден 18.30-ға дейін, сағат 13-00-ден 14-30-ға дейін түскі асқа үзіліспен, сенбі күні 9-00-ден 13-00-ге дейін жұмыс істейді, демалыс – Қазақстан Республикасының еңбек заңнамасына сәйкес жексенбі және мереке күндері.</w:t>
      </w:r>
    </w:p>
    <w:bookmarkEnd w:id="10"/>
    <w:bookmarkStart w:name="z15"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9.00-ден 17.30-ге дейін жүзеге асырылады.</w:t>
      </w:r>
    </w:p>
    <w:bookmarkEnd w:id="11"/>
    <w:bookmarkStart w:name="z16" w:id="12"/>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сағат 9.00-ден 20.00-ге дейін, түскі асқа үзіліссіз белгіленген жұмыс кестесіне сәйкес жұмыс істейді";.</w:t>
      </w:r>
    </w:p>
    <w:bookmarkEnd w:id="12"/>
    <w:bookmarkStart w:name="z17" w:id="13"/>
    <w:p>
      <w:pPr>
        <w:spacing w:after="0"/>
        <w:ind w:left="0"/>
        <w:jc w:val="both"/>
      </w:pPr>
      <w:r>
        <w:rPr>
          <w:rFonts w:ascii="Times New Roman"/>
          <w:b w:val="false"/>
          <w:i w:val="false"/>
          <w:color w:val="000000"/>
          <w:sz w:val="28"/>
        </w:rPr>
        <w:t>
      "Қабылдау көрсетілетін қызметті алушының тіркелген орны бойынша жылдам қызмет көрсетусіз "электрондық" кезек тәртібінде жүзеге асырылады, электрондық кезекті портал арқылы брондауға болады.";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 атауы</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15-тармағында көрсетілген мекенжай бойынша көрсетілетін қызметті беруші басшысының немесе Министрлік басшысының атына беріледі: 010000, Нұр-Сұлтан қаласы, Тәуелсіздік, 1 даңғылы";</w:t>
      </w:r>
    </w:p>
    <w:bookmarkEnd w:id="15"/>
    <w:bookmarkStart w:name="z22" w:id="16"/>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16"/>
    <w:bookmarkStart w:name="z23" w:id="17"/>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(ол болған жағдайда), почталық мекенжайы көрсетіледі. Шағымға көрсетілетін қызметті алушы қол қояды.</w:t>
      </w:r>
    </w:p>
    <w:bookmarkEnd w:id="17"/>
    <w:bookmarkStart w:name="z24" w:id="18"/>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w:t>
      </w:r>
    </w:p>
    <w:bookmarkEnd w:id="18"/>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корпорацияның қызметкерінің әрекетіне (әрекетсіздігіне) шағым осы мемлекеттік көрсетілетін қызмет стандартының 13-тармағында көрсетілген мекенжай бойынша Мемлекеттік корпорация басшысына жолданады.</w:t>
      </w:r>
    </w:p>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 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"4-тарау. Мемлекеттік қызмет көрсету, оның ішінде "Азаматтарға арналған үкімет" Мемлекеттік корпорация арқылы көрсетілетін қызметтің ерекшеліктерін ескере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 көрсету орындарының мекенжайлары:</w:t>
      </w:r>
    </w:p>
    <w:bookmarkStart w:name="z27" w:id="19"/>
    <w:p>
      <w:pPr>
        <w:spacing w:after="0"/>
        <w:ind w:left="0"/>
        <w:jc w:val="both"/>
      </w:pPr>
      <w:r>
        <w:rPr>
          <w:rFonts w:ascii="Times New Roman"/>
          <w:b w:val="false"/>
          <w:i w:val="false"/>
          <w:color w:val="000000"/>
          <w:sz w:val="28"/>
        </w:rPr>
        <w:t>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bookmarkEnd w:id="19"/>
    <w:bookmarkStart w:name="z28" w:id="20"/>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1"/>
    <w:bookmarkStart w:name="z44"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45" w:id="2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23"/>
    <w:bookmarkStart w:name="z46" w:id="2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24"/>
    <w:bookmarkStart w:name="z47" w:id="25"/>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5"/>
    <w:bookmarkStart w:name="z48" w:id="2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орынбасарына (М. Қожаевқа) және Қазақстан Республикасы Ішкі істер министрлігінің Көші-қон қызметі комитетіне (М.Т. Қабденов) жүктелсін.</w:t>
      </w:r>
    </w:p>
    <w:bookmarkEnd w:id="26"/>
    <w:bookmarkStart w:name="z49"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