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5d43" w14:textId="ab95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7 тамыздағы № 833 бұйрығы. Қазақстан Республикасының Әділет министрлігінде 2019 жылғы 9 тамызда № 19224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w:t>
      </w:r>
      <w:r>
        <w:rPr>
          <w:rFonts w:ascii="Times New Roman"/>
          <w:b w:val="false"/>
          <w:i w:val="false"/>
          <w:color w:val="000000"/>
          <w:sz w:val="28"/>
        </w:rPr>
        <w:t>№ 30 бұйрығына</w:t>
      </w:r>
      <w:r>
        <w:rPr>
          <w:rFonts w:ascii="Times New Roman"/>
          <w:b w:val="false"/>
          <w:i w:val="false"/>
          <w:color w:val="000000"/>
          <w:sz w:val="28"/>
        </w:rPr>
        <w:t xml:space="preserve"> (Нормативтік құқықтық актілерді мемлекеттік тіркеу тізілімінде 2016 жылы 29 ақпанда № 13301 болып тіркелген, 2016 жылғы 16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Ұлттық экономика министрлігі әкімшісі болып табылатын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 Денсаулық сақтау министрлігі, Қазақстан Республикасы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2001 жылғы 6 желтоқсандағы Заңына сәйкес Инвестициялық дауларды реттеу жөніндегі Халықаралық орталықтың шығыстарына ақы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bookmarkEnd w:id="8"/>
    <w:bookmarkStart w:name="z10" w:id="9"/>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9"/>
    <w:bookmarkStart w:name="z11" w:id="10"/>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10"/>
    <w:bookmarkStart w:name="z12" w:id="1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2"/>
    <w:bookmarkStart w:name="z14" w:id="1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5"/>
    <w:bookmarkStart w:name="z17"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