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3abc" w14:textId="5ec3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шілдедегі № 545 бұйрығы. Қазақстан Республикасының Әділет министрлігінде 2019 жылғы 31 шілдеде № 19159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министрiнiң кейбiр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актiлердi мемлекеттiк тiркеу тiзiлiмiнде № 12463 болып тіркелген):</w:t>
      </w:r>
    </w:p>
    <w:bookmarkEnd w:id="2"/>
    <w:bookmarkStart w:name="z4" w:id="3"/>
    <w:p>
      <w:pPr>
        <w:spacing w:after="0"/>
        <w:ind w:left="0"/>
        <w:jc w:val="both"/>
      </w:pPr>
      <w:r>
        <w:rPr>
          <w:rFonts w:ascii="Times New Roman"/>
          <w:b w:val="false"/>
          <w:i w:val="false"/>
          <w:color w:val="000000"/>
          <w:sz w:val="28"/>
        </w:rPr>
        <w:t xml:space="preserve">
      көрсетiлген бұйрықпен бекiтiлген Автомобиль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6" w:id="4"/>
    <w:p>
      <w:pPr>
        <w:spacing w:after="0"/>
        <w:ind w:left="0"/>
        <w:jc w:val="both"/>
      </w:pPr>
      <w:r>
        <w:rPr>
          <w:rFonts w:ascii="Times New Roman"/>
          <w:b w:val="false"/>
          <w:i w:val="false"/>
          <w:color w:val="000000"/>
          <w:sz w:val="28"/>
        </w:rPr>
        <w:t xml:space="preserve">
      "Жүктерді халықаралық тасымалдау халықаралық шарттардың, "Қазақстан Республикасындағы кедендік реттеу туралы" Қазақстан Республикасының 2017 жылғы 26 желтоқсандағы Кодексінің,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11779 болып тіркелді) бекітілген Автомобиль көлігімен қауіпті жүктерді тасымалдау қағидаларын,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11704 болып тіркелді) бекітілген Қазақстан Республикасының халықаралық қатынастағы автомобильмен тасымалдарында рұқсат беру жүйесін қолдану қағидаларын және осы Қағидалардың талаптарын сақтай отырып,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w:t>
      </w:r>
    </w:p>
    <w:bookmarkStart w:name="z8" w:id="5"/>
    <w:p>
      <w:pPr>
        <w:spacing w:after="0"/>
        <w:ind w:left="0"/>
        <w:jc w:val="both"/>
      </w:pPr>
      <w:r>
        <w:rPr>
          <w:rFonts w:ascii="Times New Roman"/>
          <w:b w:val="false"/>
          <w:i w:val="false"/>
          <w:color w:val="000000"/>
          <w:sz w:val="28"/>
        </w:rPr>
        <w:t>
      "1) 250 километрді (бұдан әрі - км) қоса алғанға дейін - бір тәулік;";</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"16. Тауар-көлік жүкқұжатының барлық даналарына жүк жөнелтуші автокөлік құралдың келу, кету және тұру уақытын қояды, сондай-ақ тиеу тәсілін, жүктің салмағын, жүк орындарының санын, тасымалдаушы орындайтын қызметтердің түрлерін көрсетеді және тауар-көлік жүкқұжаттарын қолмен, мөрмен немесе мөртабанмен растайды.</w:t>
      </w:r>
    </w:p>
    <w:bookmarkEnd w:id="6"/>
    <w:bookmarkStart w:name="z11" w:id="7"/>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немесе мөртабанның болуы талап етілмейді.</w:t>
      </w:r>
    </w:p>
    <w:bookmarkEnd w:id="7"/>
    <w:bookmarkStart w:name="z12" w:id="8"/>
    <w:p>
      <w:pPr>
        <w:spacing w:after="0"/>
        <w:ind w:left="0"/>
        <w:jc w:val="both"/>
      </w:pPr>
      <w:r>
        <w:rPr>
          <w:rFonts w:ascii="Times New Roman"/>
          <w:b w:val="false"/>
          <w:i w:val="false"/>
          <w:color w:val="000000"/>
          <w:sz w:val="28"/>
        </w:rPr>
        <w:t>
      Жүк жөнелтуші жүктің сапасын және жабдықтаушы мен сатып алушының өзара қарым-қатынастарын анықтайтын құжаттарды (сертификаттар, куәландырулар, куәліктер, рұқсаттар және тағы басқа) берген кезде, тасымалдаушы бұл құжаттарды қабылдайды және оларды жүкпен бірге жүк алушыға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екінші бөлікпен толықтырылсын:</w:t>
      </w:r>
    </w:p>
    <w:bookmarkStart w:name="z14" w:id="9"/>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"22. Жолдама парақтар тасымалдаушымен берілген күнін, тасымалдаушының уәкілетті адамының қолымен, тасымалдаушының мөртабанын немесе мөрін көрсете отырып,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 4-п және № 4-с нысан бойынша бір ауысымға (рейске) ресімделеді.</w:t>
      </w:r>
    </w:p>
    <w:bookmarkEnd w:id="10"/>
    <w:bookmarkStart w:name="z17" w:id="11"/>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2) тармақшасы мынадай редакцияда жазылсын:</w:t>
      </w:r>
    </w:p>
    <w:bookmarkStart w:name="z19" w:id="12"/>
    <w:p>
      <w:pPr>
        <w:spacing w:after="0"/>
        <w:ind w:left="0"/>
        <w:jc w:val="both"/>
      </w:pPr>
      <w:r>
        <w:rPr>
          <w:rFonts w:ascii="Times New Roman"/>
          <w:b w:val="false"/>
          <w:i w:val="false"/>
          <w:color w:val="000000"/>
          <w:sz w:val="28"/>
        </w:rPr>
        <w:t xml:space="preserve">
      "2) 2007 жылғы 9 қаңтардағы Қазақстан Республикасының </w:t>
      </w:r>
      <w:r>
        <w:rPr>
          <w:rFonts w:ascii="Times New Roman"/>
          <w:b w:val="false"/>
          <w:i w:val="false"/>
          <w:color w:val="000000"/>
          <w:sz w:val="28"/>
        </w:rPr>
        <w:t>Экологиялық кодексі</w:t>
      </w:r>
      <w:r>
        <w:rPr>
          <w:rFonts w:ascii="Times New Roman"/>
          <w:b w:val="false"/>
          <w:i w:val="false"/>
          <w:color w:val="000000"/>
          <w:sz w:val="28"/>
        </w:rPr>
        <w:t xml:space="preserve">, "Өрт қауіпсіздігі қағидаларын бекіту туралы" Қазақстан Республикасы Үкіметінің 2014 жылғы 9 қазандағы № 1077 </w:t>
      </w:r>
      <w:r>
        <w:rPr>
          <w:rFonts w:ascii="Times New Roman"/>
          <w:b w:val="false"/>
          <w:i w:val="false"/>
          <w:color w:val="000000"/>
          <w:sz w:val="28"/>
        </w:rPr>
        <w:t>қаулысы</w:t>
      </w:r>
      <w:r>
        <w:rPr>
          <w:rFonts w:ascii="Times New Roman"/>
          <w:b w:val="false"/>
          <w:i w:val="false"/>
          <w:color w:val="000000"/>
          <w:sz w:val="28"/>
        </w:rPr>
        <w:t xml:space="preserve">, сондай-ақ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31 мамырдағы № 359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15695 болып тіркелді) (бұдан әрі - № 359 Бұйрық) талаптарының сақталуын қамтамасыз ету;";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мазмұндағы екінші бөлікпен толықтырылсын:</w:t>
      </w:r>
    </w:p>
    <w:bookmarkStart w:name="z21" w:id="13"/>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"75. Тез бүлінетін азық-түлік тағамдарын тасымалдау үшін тасымалдаушылар № 359 бұйрықтың талаптарына сәйкес келетін мамандандырылған автокөлік құралдарын пайдаланады.</w:t>
      </w:r>
    </w:p>
    <w:bookmarkEnd w:id="14"/>
    <w:bookmarkStart w:name="z24" w:id="15"/>
    <w:p>
      <w:pPr>
        <w:spacing w:after="0"/>
        <w:ind w:left="0"/>
        <w:jc w:val="both"/>
      </w:pPr>
      <w:r>
        <w:rPr>
          <w:rFonts w:ascii="Times New Roman"/>
          <w:b w:val="false"/>
          <w:i w:val="false"/>
          <w:color w:val="000000"/>
          <w:sz w:val="28"/>
        </w:rPr>
        <w:t xml:space="preserve">
      Тасымалдаушылар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эпидемиялық маңыздылығы болмашы объект қызметі (пайдаланылуы) басталғаны және тоқтатылғаны туралы халықтың санитариялық-эпидемиологиялық саламаттылығы саласындағы мемлекеттік органды хабардар 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"82. Жүк жөнелтуші тез бүлінетін жүктерді тиеу алдында автокөлік құралдарының тасымалдауға жарамдылығына көз жеткізеді, сондай-ақ тез бүлінетін жүктерді тиеу кезінде № 359 Бұйрықтың талаптарының сақталуын қамтамасыз етеді, тез бүлінетін жүктің автокөлік құралының шанағына салыну дұрыстығын және тасымалданатын алдын ала салқындатылмаған тез бүлінетін жүктер сапасының сақталуын қамтамасыз етеді. Жүк жөнелтуші жүк тиелген мамандандырылған автөкөлік құралдарын пломбалауды жүргізеді.</w:t>
      </w:r>
    </w:p>
    <w:bookmarkEnd w:id="16"/>
    <w:bookmarkStart w:name="z27" w:id="17"/>
    <w:p>
      <w:pPr>
        <w:spacing w:after="0"/>
        <w:ind w:left="0"/>
        <w:jc w:val="both"/>
      </w:pPr>
      <w:r>
        <w:rPr>
          <w:rFonts w:ascii="Times New Roman"/>
          <w:b w:val="false"/>
          <w:i w:val="false"/>
          <w:color w:val="000000"/>
          <w:sz w:val="28"/>
        </w:rPr>
        <w:t xml:space="preserve">
      83. Тасымалдаушы тез бүлінетін жүктерді тасымалдау үшін мамандандырылған автокөлік құралдарын № 359 </w:t>
      </w:r>
      <w:r>
        <w:rPr>
          <w:rFonts w:ascii="Times New Roman"/>
          <w:b w:val="false"/>
          <w:i w:val="false"/>
          <w:color w:val="000000"/>
          <w:sz w:val="28"/>
        </w:rPr>
        <w:t>Бұйрықтын</w:t>
      </w:r>
      <w:r>
        <w:rPr>
          <w:rFonts w:ascii="Times New Roman"/>
          <w:b w:val="false"/>
          <w:i w:val="false"/>
          <w:color w:val="000000"/>
          <w:sz w:val="28"/>
        </w:rPr>
        <w:t xml:space="preserve"> талаптарына сәйкес техникалық жағынан жарамды болуы және тез бүлінетін жүктерді тасымалдаудың тиісті температуралық режимдерін қамтамасыз ететін күйде ұсынады.</w:t>
      </w:r>
    </w:p>
    <w:bookmarkEnd w:id="17"/>
    <w:bookmarkStart w:name="z28" w:id="18"/>
    <w:p>
      <w:pPr>
        <w:spacing w:after="0"/>
        <w:ind w:left="0"/>
        <w:jc w:val="both"/>
      </w:pPr>
      <w:r>
        <w:rPr>
          <w:rFonts w:ascii="Times New Roman"/>
          <w:b w:val="false"/>
          <w:i w:val="false"/>
          <w:color w:val="000000"/>
          <w:sz w:val="28"/>
        </w:rPr>
        <w:t>
      Тасымалдаушы жабдықтың жарамдылығын, тез бүлінетін өнімдерді тасымалдауға арналған мамандандырылған автокөлік құралдарының санитарлық жай-күйінің заңнама талаптарына сәйкестігін қамтамасыз етеді.птарына сәйкестігін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xml:space="preserve">
      "85. Тез бүлінетін жүктерді тасымалдаудан кейін босаған мамандандырылған автокөлік құралдарын жүк алушы жүктің қалдықтарынан тазартады, сондай-ақ № 359 </w:t>
      </w:r>
      <w:r>
        <w:rPr>
          <w:rFonts w:ascii="Times New Roman"/>
          <w:b w:val="false"/>
          <w:i w:val="false"/>
          <w:color w:val="000000"/>
          <w:sz w:val="28"/>
        </w:rPr>
        <w:t>Бұйрыққа</w:t>
      </w:r>
      <w:r>
        <w:rPr>
          <w:rFonts w:ascii="Times New Roman"/>
          <w:b w:val="false"/>
          <w:i w:val="false"/>
          <w:color w:val="000000"/>
          <w:sz w:val="28"/>
        </w:rPr>
        <w:t xml:space="preserve"> сәйкес жуады және дезинфекциялайды.";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117-тармақтың</w:t>
      </w:r>
      <w:r>
        <w:rPr>
          <w:rFonts w:ascii="Times New Roman"/>
          <w:b w:val="false"/>
          <w:i w:val="false"/>
          <w:color w:val="000000"/>
          <w:sz w:val="28"/>
        </w:rPr>
        <w:t xml:space="preserve"> екінші бөлігі мынадай редакцияда жазылсын:</w:t>
      </w:r>
    </w:p>
    <w:bookmarkStart w:name="z32" w:id="20"/>
    <w:p>
      <w:pPr>
        <w:spacing w:after="0"/>
        <w:ind w:left="0"/>
        <w:jc w:val="both"/>
      </w:pPr>
      <w:r>
        <w:rPr>
          <w:rFonts w:ascii="Times New Roman"/>
          <w:b w:val="false"/>
          <w:i w:val="false"/>
          <w:color w:val="000000"/>
          <w:sz w:val="28"/>
        </w:rPr>
        <w:t xml:space="preserve">
      "Халықаралық тасымалдар кезінде жүктерді пломбалау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айқындалады.";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"130. Бандерольдеу жасалған материалдар (қағаз таспа, тоқыма бау және тағы басқа) біртұтас (түйіндерсіз және жалғамасыз) болып табылады және жасаушының немесе жүк жөнелтушінің мөрі (мөртабаны) қойылатын материалдың екі шетін қосатын затбелгіні жапсыру жолымен жалғау орындарында бекітіледі. Жеке кәсіпкерлік субъектілеріне жататын заңды тұлғалар мөрдің (мөртабанның) орнына қосу орнын уәкілетті адамның қолымен куәландырады.";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133-тармақтың</w:t>
      </w:r>
      <w:r>
        <w:rPr>
          <w:rFonts w:ascii="Times New Roman"/>
          <w:b w:val="false"/>
          <w:i w:val="false"/>
          <w:color w:val="000000"/>
          <w:sz w:val="28"/>
        </w:rPr>
        <w:t xml:space="preserve"> 4) тармақшасы мынадай редакцияда жазылсын:</w:t>
      </w:r>
    </w:p>
    <w:bookmarkStart w:name="z36" w:id="22"/>
    <w:p>
      <w:pPr>
        <w:spacing w:after="0"/>
        <w:ind w:left="0"/>
        <w:jc w:val="both"/>
      </w:pPr>
      <w:r>
        <w:rPr>
          <w:rFonts w:ascii="Times New Roman"/>
          <w:b w:val="false"/>
          <w:i w:val="false"/>
          <w:color w:val="000000"/>
          <w:sz w:val="28"/>
        </w:rPr>
        <w:t xml:space="preserve">
      "4) тасымалдаушының жүктің осы түрін тасымалдау үшін жарамсыз немесе № 359 </w:t>
      </w:r>
      <w:r>
        <w:rPr>
          <w:rFonts w:ascii="Times New Roman"/>
          <w:b w:val="false"/>
          <w:i w:val="false"/>
          <w:color w:val="000000"/>
          <w:sz w:val="28"/>
        </w:rPr>
        <w:t>Бұйрық</w:t>
      </w:r>
      <w:r>
        <w:rPr>
          <w:rFonts w:ascii="Times New Roman"/>
          <w:b w:val="false"/>
          <w:i w:val="false"/>
          <w:color w:val="000000"/>
          <w:sz w:val="28"/>
        </w:rPr>
        <w:t xml:space="preserve"> талаптарына сай келмейтін автокөлік құралдарын беруі;";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xml:space="preserve">
      "134. Осы Қағидалардың </w:t>
      </w:r>
      <w:r>
        <w:rPr>
          <w:rFonts w:ascii="Times New Roman"/>
          <w:b w:val="false"/>
          <w:i w:val="false"/>
          <w:color w:val="000000"/>
          <w:sz w:val="28"/>
        </w:rPr>
        <w:t>133-тармағында</w:t>
      </w:r>
      <w:r>
        <w:rPr>
          <w:rFonts w:ascii="Times New Roman"/>
          <w:b w:val="false"/>
          <w:i w:val="false"/>
          <w:color w:val="000000"/>
          <w:sz w:val="28"/>
        </w:rPr>
        <w:t xml:space="preserve"> көрсетілген тауар-көлік жүкқұжаттарындағы жазулар жүк жөнелтушінің (жүк алушының) және жүргізушінің қолдарымен расталады. Жүк жөнелтушінің (жүк алушының), сондай-ақ жүргізушінің тауар-көлік жүкқұжаттарындағы біржақты жазулары,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жағдайларды қоспағанда, жарамсыз болып табылады.";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144-тармақтың</w:t>
      </w:r>
      <w:r>
        <w:rPr>
          <w:rFonts w:ascii="Times New Roman"/>
          <w:b w:val="false"/>
          <w:i w:val="false"/>
          <w:color w:val="000000"/>
          <w:sz w:val="28"/>
        </w:rPr>
        <w:t xml:space="preserve"> екінші бөлігі мынадай редакцияда жазылсын:</w:t>
      </w:r>
    </w:p>
    <w:bookmarkStart w:name="z40" w:id="24"/>
    <w:p>
      <w:pPr>
        <w:spacing w:after="0"/>
        <w:ind w:left="0"/>
        <w:jc w:val="both"/>
      </w:pPr>
      <w:r>
        <w:rPr>
          <w:rFonts w:ascii="Times New Roman"/>
          <w:b w:val="false"/>
          <w:i w:val="false"/>
          <w:color w:val="000000"/>
          <w:sz w:val="28"/>
        </w:rPr>
        <w:t>
      "Азық-түлік тауарларын тасымалдау үшін автокөлік құралдары техникалық жарамды, таза, бөтен иісі жоқ күйде және № 359 бұйрықтың талаптарына сәйкес ұсынылады.";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xml:space="preserve">
      "146. Тамақ өнімдерін, материалдарын және өнімдерін тасымалдау үшін арнайы мақсаттағы және (немесе) осындай мақсаттар үшін жабдықталған, № 359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келетін автокөлік құралдары пайдаланылады.";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154-тармақтың</w:t>
      </w:r>
      <w:r>
        <w:rPr>
          <w:rFonts w:ascii="Times New Roman"/>
          <w:b w:val="false"/>
          <w:i w:val="false"/>
          <w:color w:val="000000"/>
          <w:sz w:val="28"/>
        </w:rPr>
        <w:t xml:space="preserve"> бірінші бөлігі мынадай редакцияда жазылсын:</w:t>
      </w:r>
    </w:p>
    <w:bookmarkStart w:name="z44" w:id="26"/>
    <w:p>
      <w:pPr>
        <w:spacing w:after="0"/>
        <w:ind w:left="0"/>
        <w:jc w:val="both"/>
      </w:pPr>
      <w:r>
        <w:rPr>
          <w:rFonts w:ascii="Times New Roman"/>
          <w:b w:val="false"/>
          <w:i w:val="false"/>
          <w:color w:val="000000"/>
          <w:sz w:val="28"/>
        </w:rPr>
        <w:t>
      "154. Тиеу кезінде № 359 Бұйрықтың талаптарына сәйкес санитариялық қағидалар мен гигиеналық нормативтердің сақталуын бақылауды - жүк жөнелтуші, ал түсіру кезінде - жүк алушы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xml:space="preserve">
      "184. Жүк жөнелтуші тасымалдауға, егер Қазақстан Республикасы Ауыл шаруашылығы министрінің міндетін атқарушының 2015 жылғы 29 мамырдағы № 7-1/496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11845 болып тіркелді) бекітілген Қазақстан Республикасының аумағында орны ауыстырылатын (тасымалданатын) объектілерді тасымалдауды жүзеге асыру қағидаларына сәйкес ветеринария саласындағы уәкілетті орган өзге температуралық режимдерді белгілемесе, осы Қағидаларға 10-қосымшада көрсетілген температураға дейін суытылған етті, қосымша өнімдерді және жартылай дайын ет тағамдарын ұсынады. Жүк жөнелтуші тауар-көлік жүкқұжатында тасымалдауға берілетін тоңазытылған еттің, қосымша өнімдердің және жартылай дайын ет тағамдарының температурасын белгілейді.";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w:t>
      </w:r>
      <w:r>
        <w:rPr>
          <w:rFonts w:ascii="Times New Roman"/>
          <w:b w:val="false"/>
          <w:i w:val="false"/>
          <w:color w:val="000000"/>
          <w:sz w:val="28"/>
        </w:rPr>
        <w:t xml:space="preserve"> мынадай редакцияда жазылсын:</w:t>
      </w:r>
    </w:p>
    <w:bookmarkStart w:name="z48" w:id="28"/>
    <w:p>
      <w:pPr>
        <w:spacing w:after="0"/>
        <w:ind w:left="0"/>
        <w:jc w:val="both"/>
      </w:pPr>
      <w:r>
        <w:rPr>
          <w:rFonts w:ascii="Times New Roman"/>
          <w:b w:val="false"/>
          <w:i w:val="false"/>
          <w:color w:val="000000"/>
          <w:sz w:val="28"/>
        </w:rPr>
        <w:t>
      "216. Шаруашылық ауыз суын тасымалдауға арналған автокөлік құралдары № 359 бұйрықтың талаптарына сәйкес ұсынылады.";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"229. Майда даралы өнеркәсіп тауарлары бар жәшіктерді, қораптарды тасымалдауға жүк жөнелтуші бандерольдеп (мөрлеп) ұсынылады. Бандерольдеу жасалған материалдар (қағаз таспа, тоқыма бау және тағы басқа) біртұтас (түйіндерсіз және жалғамасыз) болып табылады және жасаушының немесе жүк жөнелтушінің мөрі (мөртабаны) қойылатын материалдың екі шетін қосатын затбелгіні жапсыру жолымен жалғау орындарында бекітіледі. Жеке кәсіпкерлік субъектілеріне жататын заңды тұлғалар мөрдің (мөртабанның) орнына қосу орнын уәкілетті адамның қолымен куәландырады.</w:t>
      </w:r>
    </w:p>
    <w:bookmarkEnd w:id="29"/>
    <w:bookmarkStart w:name="z51" w:id="30"/>
    <w:p>
      <w:pPr>
        <w:spacing w:after="0"/>
        <w:ind w:left="0"/>
        <w:jc w:val="both"/>
      </w:pPr>
      <w:r>
        <w:rPr>
          <w:rFonts w:ascii="Times New Roman"/>
          <w:b w:val="false"/>
          <w:i w:val="false"/>
          <w:color w:val="000000"/>
          <w:sz w:val="28"/>
        </w:rPr>
        <w:t>
      Бандерольдау материалды (қағаз таспаны, тоқыма бауды және басқаларды) жыртпай жүкке қол жеткізу мүмкін болмайтындай жүргізіледі.";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мазмұндағы екінші бөлікпен толықтырылсын:</w:t>
      </w:r>
    </w:p>
    <w:bookmarkStart w:name="z53" w:id="31"/>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болуы талап етілмейді.";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353-тармақ</w:t>
      </w:r>
      <w:r>
        <w:rPr>
          <w:rFonts w:ascii="Times New Roman"/>
          <w:b w:val="false"/>
          <w:i w:val="false"/>
          <w:color w:val="000000"/>
          <w:sz w:val="28"/>
        </w:rPr>
        <w:t xml:space="preserve"> мынадай мазмұндағы екінші бөлікпен толықтырылсын:</w:t>
      </w:r>
    </w:p>
    <w:bookmarkStart w:name="z55" w:id="32"/>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bookmarkEnd w:id="32"/>
    <w:bookmarkStart w:name="z56" w:id="33"/>
    <w:p>
      <w:pPr>
        <w:spacing w:after="0"/>
        <w:ind w:left="0"/>
        <w:jc w:val="both"/>
      </w:pPr>
      <w:r>
        <w:rPr>
          <w:rFonts w:ascii="Times New Roman"/>
          <w:b w:val="false"/>
          <w:i w:val="false"/>
          <w:color w:val="000000"/>
          <w:sz w:val="28"/>
        </w:rPr>
        <w:t xml:space="preserve">
      2) "Автомобиль көлігі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актiлердi мемлекеттiк тiркеу тiзiлiмiнде № 12221 болып тіркелген):</w:t>
      </w:r>
    </w:p>
    <w:bookmarkEnd w:id="33"/>
    <w:bookmarkStart w:name="z57" w:id="34"/>
    <w:p>
      <w:pPr>
        <w:spacing w:after="0"/>
        <w:ind w:left="0"/>
        <w:jc w:val="both"/>
      </w:pPr>
      <w:r>
        <w:rPr>
          <w:rFonts w:ascii="Times New Roman"/>
          <w:b w:val="false"/>
          <w:i w:val="false"/>
          <w:color w:val="000000"/>
          <w:sz w:val="28"/>
        </w:rPr>
        <w:t xml:space="preserve">
      көрсетiлген бұйрықпен бекiтiлген Автокөлік құралдарын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8) тармақшамен толықтырылсын:</w:t>
      </w:r>
    </w:p>
    <w:bookmarkStart w:name="z59" w:id="35"/>
    <w:p>
      <w:pPr>
        <w:spacing w:after="0"/>
        <w:ind w:left="0"/>
        <w:jc w:val="both"/>
      </w:pPr>
      <w:r>
        <w:rPr>
          <w:rFonts w:ascii="Times New Roman"/>
          <w:b w:val="false"/>
          <w:i w:val="false"/>
          <w:color w:val="000000"/>
          <w:sz w:val="28"/>
        </w:rPr>
        <w:t>
      "8) арнайы уәкілетті ұйым - МЕМСТ ISO/IEC 17020-2013 "Сәйкестікті бағалау. Инспекция жүргізетін органдардың түрлі типтерінің жұмысына қойылатын талаптар" мемлекеттік стандарттың талаптарына сәйкес көлік құралдарында орнатылған газбаллонды жабдықтарға мерзімді сынақ жүргізу жұмыстарын жүзеге асыру үшін аккредиттелген заңды тұлға немесе оның атынан әрекет ететін заңды тұлғаның құрылымдық бөлімшесі.";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61" w:id="36"/>
    <w:p>
      <w:pPr>
        <w:spacing w:after="0"/>
        <w:ind w:left="0"/>
        <w:jc w:val="both"/>
      </w:pPr>
      <w:r>
        <w:rPr>
          <w:rFonts w:ascii="Times New Roman"/>
          <w:b w:val="false"/>
          <w:i w:val="false"/>
          <w:color w:val="000000"/>
          <w:sz w:val="28"/>
        </w:rPr>
        <w:t xml:space="preserve">
      "33. Автокөлік құралдарының шанақтарын дезинфекциялағыш ерітінділермен өңдеу Қазақстан Республикасы Денсаулық сақтау министрінің 2017 жылғы 31 мамырдағы № 359 бұйрығымен бекітілген (Нормативтік құқықтық актілерді мемлекеттік тіркеу тізілімінде № 15695 болып тіркелген) "Жолаушылар мен жүктерді тасымалдауға арналған көлік құралдарына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63" w:id="37"/>
    <w:p>
      <w:pPr>
        <w:spacing w:after="0"/>
        <w:ind w:left="0"/>
        <w:jc w:val="both"/>
      </w:pPr>
      <w:r>
        <w:rPr>
          <w:rFonts w:ascii="Times New Roman"/>
          <w:b w:val="false"/>
          <w:i w:val="false"/>
          <w:color w:val="000000"/>
          <w:sz w:val="28"/>
        </w:rPr>
        <w:t>
      "65. Сығымдалған табиғи газбен (бұдан әрі - СТГ) және сұйытылған мұнай газбен (бұдан әрі - СМГ), сұйытылған табиғи газбен (бұдан әрі - СұйТГ) жұмыс істейтін автокөлік құралдарына (бұдан әрі - газбаллонды автокөлік құралдары) техникалық қызмет көрсету мен жөндеу жүргізу газ аппаратурасы үшін газбен және бензинмен қоректендіру жүйелерінің ТҚ және АЖ қосарласа орындалатын технологиялық процесі сияқты, ТҚ және АЖ дербес орындалатын технологиялық процесі сияқты ұйымдастырылуы мүмкін. Жұмыстар мамандандырылған учаскеде жүзеге асырылады. Бұл ретте, бірінші жағдайда, мамандандырылған учаскеге екі дербес пост кіреді, оларда жұмыс бензинмен (дизельдік) және газбен қоректендіру жүйелері үшін бөлек орындалады. Екінші жағдайда, газбен қоректендіру жүйесіне ТҚ және АЖ бойынша жүргізілетін жұмыстар мамандандырылған учаскеде орындалады, ал бензинмен (дизельдік) қоректендіру жүйесіне ортақ посттар мен желілерде орындалады.";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65" w:id="38"/>
    <w:p>
      <w:pPr>
        <w:spacing w:after="0"/>
        <w:ind w:left="0"/>
        <w:jc w:val="both"/>
      </w:pPr>
      <w:r>
        <w:rPr>
          <w:rFonts w:ascii="Times New Roman"/>
          <w:b w:val="false"/>
          <w:i w:val="false"/>
          <w:color w:val="000000"/>
          <w:sz w:val="28"/>
        </w:rPr>
        <w:t>
      "Газбаллонды автокөлік құралдарына ТҚ және АЖ жұмыстары аяқталғаннан кейін газ аппаратурасының герметиктігін тексеру жүргізіледі. Жоғарғы қысымды газ құбырларының барлық қосылыстары, газ баллондарының мойындары, шығыс және магистральдық вентильдері (жабық және толығымен ашық күйде) герметиктігі тексеруден өткізіледі.</w:t>
      </w:r>
    </w:p>
    <w:bookmarkEnd w:id="38"/>
    <w:bookmarkStart w:name="z66" w:id="39"/>
    <w:p>
      <w:pPr>
        <w:spacing w:after="0"/>
        <w:ind w:left="0"/>
        <w:jc w:val="both"/>
      </w:pPr>
      <w:r>
        <w:rPr>
          <w:rFonts w:ascii="Times New Roman"/>
          <w:b w:val="false"/>
          <w:i w:val="false"/>
          <w:color w:val="000000"/>
          <w:sz w:val="28"/>
        </w:rPr>
        <w:t>
      Әрбір газ баллонына оның өндірушісі ресімдеген паспорт беріледі.</w:t>
      </w:r>
    </w:p>
    <w:bookmarkEnd w:id="39"/>
    <w:bookmarkStart w:name="z67" w:id="40"/>
    <w:p>
      <w:pPr>
        <w:spacing w:after="0"/>
        <w:ind w:left="0"/>
        <w:jc w:val="both"/>
      </w:pPr>
      <w:r>
        <w:rPr>
          <w:rFonts w:ascii="Times New Roman"/>
          <w:b w:val="false"/>
          <w:i w:val="false"/>
          <w:color w:val="000000"/>
          <w:sz w:val="28"/>
        </w:rPr>
        <w:t>
      Көлік құралында орнатылған әрбір газ баллонында өшірілмейтін мынадай деректер белгіленуі тиіс:</w:t>
      </w:r>
    </w:p>
    <w:bookmarkEnd w:id="40"/>
    <w:bookmarkStart w:name="z68" w:id="41"/>
    <w:p>
      <w:pPr>
        <w:spacing w:after="0"/>
        <w:ind w:left="0"/>
        <w:jc w:val="both"/>
      </w:pPr>
      <w:r>
        <w:rPr>
          <w:rFonts w:ascii="Times New Roman"/>
          <w:b w:val="false"/>
          <w:i w:val="false"/>
          <w:color w:val="000000"/>
          <w:sz w:val="28"/>
        </w:rPr>
        <w:t>
      1) сериялық нөмірі;</w:t>
      </w:r>
    </w:p>
    <w:bookmarkEnd w:id="41"/>
    <w:bookmarkStart w:name="z69" w:id="42"/>
    <w:p>
      <w:pPr>
        <w:spacing w:after="0"/>
        <w:ind w:left="0"/>
        <w:jc w:val="both"/>
      </w:pPr>
      <w:r>
        <w:rPr>
          <w:rFonts w:ascii="Times New Roman"/>
          <w:b w:val="false"/>
          <w:i w:val="false"/>
          <w:color w:val="000000"/>
          <w:sz w:val="28"/>
        </w:rPr>
        <w:t>
      2) "СТГ" "СМГ" немесе "СұйТГ" белгісі.</w:t>
      </w:r>
    </w:p>
    <w:bookmarkEnd w:id="42"/>
    <w:bookmarkStart w:name="z70" w:id="43"/>
    <w:p>
      <w:pPr>
        <w:spacing w:after="0"/>
        <w:ind w:left="0"/>
        <w:jc w:val="both"/>
      </w:pPr>
      <w:r>
        <w:rPr>
          <w:rFonts w:ascii="Times New Roman"/>
          <w:b w:val="false"/>
          <w:i w:val="false"/>
          <w:color w:val="000000"/>
          <w:sz w:val="28"/>
        </w:rPr>
        <w:t>
      Көлік құралдарындағы газбаллонды жабдықтар арнайы уәкілетті ұйымдарда баллондарды дайындаушы белгілеген және баллонға (баллондарға) арналған паспортта көрсетілген баллондарды куәландыру кезеңділігімен қолданыстағы нормативтік-техникалық құжаттарға сәйкес сынақтан өтеді. Кезендік сынақтардың нәтижелері бойынша көлік құралында орнатылған газбаллонды жабдықтың кезеңдік сынақтардан өткізілгені туралы куәлік беріледі.</w:t>
      </w:r>
    </w:p>
    <w:bookmarkEnd w:id="43"/>
    <w:bookmarkStart w:name="z71" w:id="44"/>
    <w:p>
      <w:pPr>
        <w:spacing w:after="0"/>
        <w:ind w:left="0"/>
        <w:jc w:val="both"/>
      </w:pPr>
      <w:r>
        <w:rPr>
          <w:rFonts w:ascii="Times New Roman"/>
          <w:b w:val="false"/>
          <w:i w:val="false"/>
          <w:color w:val="000000"/>
          <w:sz w:val="28"/>
        </w:rPr>
        <w:t>
      Орнатылған газбаллонды жабдықтың конструкциясына және жиынтығына өзгерістер енгізуге жол берілмейді. Газбаллонды жабдықты жөндеу кезінде енгізілетін өзгерістерді (редукторды немесе баллонды ауыстыру) арнайы уәкілетті ұйымдар газбаллонды жабдығының қауіпсіздік талаптарына сәйкестігі туралы куәлікпен ресімдейді.".</w:t>
      </w:r>
    </w:p>
    <w:bookmarkEnd w:id="44"/>
    <w:bookmarkStart w:name="z72" w:id="4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5"/>
    <w:bookmarkStart w:name="z73" w:id="4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6"/>
    <w:bookmarkStart w:name="z74" w:id="4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7"/>
    <w:bookmarkStart w:name="z75" w:id="4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8"/>
    <w:bookmarkStart w:name="z76" w:id="4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9"/>
    <w:bookmarkStart w:name="z77" w:id="5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істер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Қорғаныс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