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0beb" w14:textId="5a10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546 бұйрығы. Қазақстан Республикасының Әділет министрлігінде 2019 жылғы 31 шілдеде № 19150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Өндірістік және тұрғын үй-азаматтық мақсаттағы ғимараттар мен құрылыстардың техникалық жағынан күрделілігін айқындау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Техникалық жағынан күрделі объектілерге (кешендерге) осы Қағидалардың 9-тармағының 3) тармақшасында көрсетілген объектілерді қоспағанда, жауапкершілігі бірінші (күшейтілген) және екінші (қалыпты) деңгейге жататын барлық ғимараттар мен құрылыстар жатады.</w:t>
      </w:r>
    </w:p>
    <w:bookmarkEnd w:id="5"/>
    <w:p>
      <w:pPr>
        <w:spacing w:after="0"/>
        <w:ind w:left="0"/>
        <w:jc w:val="both"/>
      </w:pPr>
      <w:r>
        <w:rPr>
          <w:rFonts w:ascii="Times New Roman"/>
          <w:b w:val="false"/>
          <w:i w:val="false"/>
          <w:color w:val="000000"/>
          <w:sz w:val="28"/>
        </w:rPr>
        <w:t xml:space="preserve">
      Өндірістік мақсаттағы техникалық жағынан күрделі объектілерге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10310 болып тіркелген) (бұдан әрі – №353 бұйрық) сәйкес, солай деп сәйкестендірілетін қауіпті өндірістік объектілер де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6"/>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Бұйрығына</w:t>
      </w:r>
      <w:r>
        <w:rPr>
          <w:rFonts w:ascii="Times New Roman"/>
          <w:b w:val="false"/>
          <w:i w:val="false"/>
          <w:color w:val="000000"/>
          <w:sz w:val="28"/>
        </w:rPr>
        <w:t xml:space="preserve"> сәйкес, солай деп сәйкестендірілетін қауіпті өндірістік объектілер; </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xml:space="preserve">
      геологиялық жағдай қалыпты аудандар үшін биіктігі 25 қабаттан және одан жоғары тұрғын үй және көпфункционалды ғимараттар; </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xml:space="preserve">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xml:space="preserve">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 </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xml:space="preserve">
      сүт, ет өнімдерін өндіру бойынша мал басының саны 200-ден (қоса алғанда) астам мал шаруашылығы кешендері мен фермалар, асыл тұқымды мал өсіру шаруашылықтары, бордақылау алаңдары; </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 </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p>
      <w:pPr>
        <w:spacing w:after="0"/>
        <w:ind w:left="0"/>
        <w:jc w:val="both"/>
      </w:pPr>
      <w:r>
        <w:rPr>
          <w:rFonts w:ascii="Times New Roman"/>
          <w:b w:val="false"/>
          <w:i w:val="false"/>
          <w:color w:val="000000"/>
          <w:sz w:val="28"/>
        </w:rPr>
        <w:t>
      0,005 МПа (МегаПаскаль) бастап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xml:space="preserve">
      сүт, ет өнімдерін өндіру бойынша мал шаруашылығы кешендері мал басының саны 200 басқа дейінгі мал шаруашылығы фермалары, асыл тұқымды мал өсіру шаруашылықтары, бордақылау алаңдары; </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жеке үй жанындағы учаскелердің аумақтарындағы шаруашылық-тұрмыстық жапсарлас құрылыстар және қолданыстағы инженерлік желілерді өзгертуді талап етпейтін абаттандыру;</w:t>
      </w:r>
    </w:p>
    <w:p>
      <w:pPr>
        <w:spacing w:after="0"/>
        <w:ind w:left="0"/>
        <w:jc w:val="both"/>
      </w:pPr>
      <w:r>
        <w:rPr>
          <w:rFonts w:ascii="Times New Roman"/>
          <w:b w:val="false"/>
          <w:i w:val="false"/>
          <w:color w:val="000000"/>
          <w:sz w:val="28"/>
        </w:rPr>
        <w:t>
      контейнерлерден және блоктардан жасалған көшпелі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(жылыжайлар, парниктер, павильондар, биіктігі 2 қабатқа дейінгі және ауданы 2000 шаршы метрге дейінгі қоймалар (қоса алғанда), байланыс, жарықтандыру тіректері, қоршаулар және сол сияқты құрылыстар);</w:t>
      </w:r>
    </w:p>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дабылы және тарту-шығару желдеткіш жүйелері;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қысымы 0,005 МПа (Мега Паскаль) дейінгі (қоса алғанда) газ тарату желілері, оның ішінде тұрмыстық газбен жабдықтаудың алаңішілік желілері мен үйішілік жүйелері, көп қабатты және аз қабатты тұрғын үйлерді (жеке үйлерді қоса алғанда) газдандыру.".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Өндірістік мақсаттағы ғимараттар мен құрылыстарды технологиялық жағынан күрделі объектілерге жатқызу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 Өндірістік мақсаттағы объектілерді, сондай-ақ өзге де өнеркәсіптік кәсіпорындар мен кешендерді технологиялық жағынан күрделі объектілерге жатқызудың негізгі критерийлері жобаланған кәсіпорындарда және өнеркәсіптік кешендерде бір немесе бірнеше мынадай белгілердің болуы болып табылады:</w:t>
      </w:r>
    </w:p>
    <w:bookmarkEnd w:id="8"/>
    <w:p>
      <w:pPr>
        <w:spacing w:after="0"/>
        <w:ind w:left="0"/>
        <w:jc w:val="both"/>
      </w:pPr>
      <w:r>
        <w:rPr>
          <w:rFonts w:ascii="Times New Roman"/>
          <w:b w:val="false"/>
          <w:i w:val="false"/>
          <w:color w:val="000000"/>
          <w:sz w:val="28"/>
        </w:rPr>
        <w:t xml:space="preserve">
      1) қауіпті техникалық құрылғылармен жабдықталатын немесе "Азаматтық қорғау туралы" 2014 жылғы 11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қауіпті өндірістік объектілердің өзге де белгілері бар өнеркәсіптің әртүрлі саласының объектілері;</w:t>
      </w:r>
    </w:p>
    <w:p>
      <w:pPr>
        <w:spacing w:after="0"/>
        <w:ind w:left="0"/>
        <w:jc w:val="both"/>
      </w:pPr>
      <w:r>
        <w:rPr>
          <w:rFonts w:ascii="Times New Roman"/>
          <w:b w:val="false"/>
          <w:i w:val="false"/>
          <w:color w:val="000000"/>
          <w:sz w:val="28"/>
        </w:rPr>
        <w:t>
      2) атом энергиясын пайдаланатын объектілер (оның ішінде ядролық қондырғылар, ядролық материалдарды және радиоактивті заттарды сақтау пункттері, қоймалар);</w:t>
      </w:r>
    </w:p>
    <w:p>
      <w:pPr>
        <w:spacing w:after="0"/>
        <w:ind w:left="0"/>
        <w:jc w:val="both"/>
      </w:pPr>
      <w:r>
        <w:rPr>
          <w:rFonts w:ascii="Times New Roman"/>
          <w:b w:val="false"/>
          <w:i w:val="false"/>
          <w:color w:val="000000"/>
          <w:sz w:val="28"/>
        </w:rPr>
        <w:t>
      3) қуаты 150 МВт (Мега Ватт) және жоғары жылу-энергетикалық объектілер;</w:t>
      </w:r>
    </w:p>
    <w:p>
      <w:pPr>
        <w:spacing w:after="0"/>
        <w:ind w:left="0"/>
        <w:jc w:val="both"/>
      </w:pPr>
      <w:r>
        <w:rPr>
          <w:rFonts w:ascii="Times New Roman"/>
          <w:b w:val="false"/>
          <w:i w:val="false"/>
          <w:color w:val="000000"/>
          <w:sz w:val="28"/>
        </w:rPr>
        <w:t>
      4) домен пештерінің орталық тораптары;</w:t>
      </w:r>
    </w:p>
    <w:p>
      <w:pPr>
        <w:spacing w:after="0"/>
        <w:ind w:left="0"/>
        <w:jc w:val="both"/>
      </w:pPr>
      <w:r>
        <w:rPr>
          <w:rFonts w:ascii="Times New Roman"/>
          <w:b w:val="false"/>
          <w:i w:val="false"/>
          <w:color w:val="000000"/>
          <w:sz w:val="28"/>
        </w:rPr>
        <w:t>
      5) биіктігі 100 және оданда жоғары метрлік әртүрлі мақсаттағы кәсіпорындар мен мұнаралық (мачталық) құрылыстардың түтін құбырлары;</w:t>
      </w:r>
    </w:p>
    <w:p>
      <w:pPr>
        <w:spacing w:after="0"/>
        <w:ind w:left="0"/>
        <w:jc w:val="both"/>
      </w:pPr>
      <w:r>
        <w:rPr>
          <w:rFonts w:ascii="Times New Roman"/>
          <w:b w:val="false"/>
          <w:i w:val="false"/>
          <w:color w:val="000000"/>
          <w:sz w:val="28"/>
        </w:rPr>
        <w:t>
      6) аралығы 100 м (метр) және одан көп, биіктігі 50 м (метр) және (немесе) одан биік өндірістік ғимараттар мен құрылыстар;</w:t>
      </w:r>
    </w:p>
    <w:p>
      <w:pPr>
        <w:spacing w:after="0"/>
        <w:ind w:left="0"/>
        <w:jc w:val="both"/>
      </w:pPr>
      <w:r>
        <w:rPr>
          <w:rFonts w:ascii="Times New Roman"/>
          <w:b w:val="false"/>
          <w:i w:val="false"/>
          <w:color w:val="000000"/>
          <w:sz w:val="28"/>
        </w:rPr>
        <w:t>
      7)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8) мұнайдың, мұнай өнімдерінің және газдың жобалау және құрылыс салу саласындағы мемлекеттік (мемлекетаралық) нормативтік құжаттарға сәйкес белгіленетін, I, II, IIIа, IIIб және III санаттағы жерасты қоймалары;</w:t>
      </w:r>
    </w:p>
    <w:p>
      <w:pPr>
        <w:spacing w:after="0"/>
        <w:ind w:left="0"/>
        <w:jc w:val="both"/>
      </w:pPr>
      <w:r>
        <w:rPr>
          <w:rFonts w:ascii="Times New Roman"/>
          <w:b w:val="false"/>
          <w:i w:val="false"/>
          <w:color w:val="000000"/>
          <w:sz w:val="28"/>
        </w:rPr>
        <w:t>
      9) I және II сыныптағы кешенді су шаруашылығы мақсатындағы каналдарды қоса алғанда, I, II, III және IV сыныптағы негізгі гидротехникалық құрылыстар және олардағы құрылыстар;</w:t>
      </w:r>
    </w:p>
    <w:p>
      <w:pPr>
        <w:spacing w:after="0"/>
        <w:ind w:left="0"/>
        <w:jc w:val="both"/>
      </w:pPr>
      <w:r>
        <w:rPr>
          <w:rFonts w:ascii="Times New Roman"/>
          <w:b w:val="false"/>
          <w:i w:val="false"/>
          <w:color w:val="000000"/>
          <w:sz w:val="28"/>
        </w:rPr>
        <w:t>
      10)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бойынша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End w:id="9"/>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p>
      <w:pPr>
        <w:spacing w:after="0"/>
        <w:ind w:left="0"/>
        <w:jc w:val="both"/>
      </w:pPr>
      <w:r>
        <w:rPr>
          <w:rFonts w:ascii="Times New Roman"/>
          <w:b w:val="false"/>
          <w:i w:val="false"/>
          <w:color w:val="000000"/>
          <w:sz w:val="28"/>
        </w:rPr>
        <w:t>
      3) шартты (ішкі)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(тәуілігіне текше метр)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p>
      <w:pPr>
        <w:spacing w:after="0"/>
        <w:ind w:left="0"/>
        <w:jc w:val="both"/>
      </w:pPr>
      <w:r>
        <w:rPr>
          <w:rFonts w:ascii="Times New Roman"/>
          <w:b w:val="false"/>
          <w:i w:val="false"/>
          <w:color w:val="000000"/>
          <w:sz w:val="28"/>
        </w:rPr>
        <w:t>
      5) шартты (ішкі) диаметрі 500 мм (миллиметр) астам магистральдық және тарату (орамішілік) жылумен жабдықтау желілері және олардағы қосалқы құрылыстар;</w:t>
      </w:r>
    </w:p>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bookmarkStart w:name="z18" w:id="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шартты (ішкі) диаметрі 500 мм (миллиметр) дейінгі орамішілік су құбыры және кәріз желілерін қоса алғанда;";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"4-тарау. Тұрғын үй-азаматтық мақсаттағы ғимараттар мен құрылыстарды технологиялық жағынан күрделі объектілерге жатқызу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"19. Тұрғын үй-азаматтық мақсаттағы технологиялық жағынан күрделі объектілерге осы Қағидалардың 18-тармағына енгізілмеген объектілер де жатады, бірақ олардың берілген параметрлері осы Қағидалардың 20-тармағында белгіленген критерийлерден жоғары болып табылады.".</w:t>
      </w:r>
    </w:p>
    <w:bookmarkEnd w:id="13"/>
    <w:bookmarkStart w:name="z24" w:id="1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7" w:id="1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9"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