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4e32" w14:textId="6304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26 шілдедегі № 178/НҚ бұйрығы. Қазақстан Республикасының Әділет министрлігінде 2019 жылғы 31 шілдеде № 19147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Күшін жою көзделген – ҚР Премьер-Министрінің орынбасары – Жасанды интеллект және цифрлық даму министрінің 17.03.2026 </w:t>
      </w:r>
      <w:r>
        <w:rPr>
          <w:rFonts w:ascii="Times New Roman"/>
          <w:b w:val="false"/>
          <w:i w:val="false"/>
          <w:color w:val="ff0000"/>
          <w:sz w:val="28"/>
        </w:rPr>
        <w:t>№ 149/НҚ</w:t>
      </w:r>
      <w:r>
        <w:rPr>
          <w:rFonts w:ascii="Times New Roman"/>
          <w:b w:val="false"/>
          <w:i w:val="false"/>
          <w:color w:val="ff0000"/>
          <w:sz w:val="28"/>
        </w:rPr>
        <w:t xml:space="preserve"> (12.07.2026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үкіметтің" ақпараттық-коммуникациялық инфрақұрылымының операторына бекітіп берілетін мемлекеттік органдардың интернет-ресурстарының және "электрондық үкіметтің"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13263 болып тіркелген, "Әділет" ақпараттық-құқықтық жүйесінде 2016 жылғы 11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ақпараттық-коммуникациялық инфрақұрылымының операторына бекітіп берілетін, мемлекеттік органдардың интернет-ресурстарының және "электрондық үкіметтің" ақпараттық-коммуникациялық инфрақұрылымы объектілерінің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"Электрондық үкіметті" және мемлекеттік көрсетілетін қызметтерді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Республикасының Цифрлық даму, инновациялар және аэроғарыш өнеркәсібі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Қазақстан Республикасы Цифрлық даму, инновациялар және аэроғарыш өнеркәсібі министрлігінің Заң департаментіне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26 шілдедегі №178/НҚ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2016 жылғы 28 қаңтардағы</w:t>
            </w:r>
            <w:r>
              <w:br/>
            </w:r>
            <w:r>
              <w:rPr>
                <w:rFonts w:ascii="Times New Roman"/>
                <w:b w:val="false"/>
                <w:i w:val="false"/>
                <w:color w:val="000000"/>
                <w:sz w:val="20"/>
              </w:rPr>
              <w:t>№ 107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"Электрондық үкіметтің" ақпараттық-коммуникациялық инфрақұрылымының операторына бекітіп берілетін мемлекеттік органдардың интернет-ресурстарының және "электрондық үкіметтің" ақпараттық-коммуникациялық инфрақұрылымы объектілерінің тізбесі</w:t>
      </w:r>
    </w:p>
    <w:bookmarkEnd w:id="10"/>
    <w:bookmarkStart w:name="z14" w:id="11"/>
    <w:p>
      <w:pPr>
        <w:spacing w:after="0"/>
        <w:ind w:left="0"/>
        <w:jc w:val="both"/>
      </w:pPr>
      <w:r>
        <w:rPr>
          <w:rFonts w:ascii="Times New Roman"/>
          <w:b w:val="false"/>
          <w:i w:val="false"/>
          <w:color w:val="000000"/>
          <w:sz w:val="28"/>
        </w:rPr>
        <w:t>
      1. "Электрондық үкіметтің" ақпараттық-коммуникациялық инфрақұрылымының операторына бекітіп берілетін мемлекеттік органдардың интернет-ресурстары:</w:t>
      </w:r>
    </w:p>
    <w:bookmarkEnd w:id="11"/>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интернет-ресурсы;</w:t>
      </w:r>
    </w:p>
    <w:p>
      <w:pPr>
        <w:spacing w:after="0"/>
        <w:ind w:left="0"/>
        <w:jc w:val="both"/>
      </w:pPr>
      <w:r>
        <w:rPr>
          <w:rFonts w:ascii="Times New Roman"/>
          <w:b w:val="false"/>
          <w:i w:val="false"/>
          <w:color w:val="000000"/>
          <w:sz w:val="28"/>
        </w:rPr>
        <w:t>
      Түркістан облысы әкімдігінің интернет-ресурсы;</w:t>
      </w:r>
    </w:p>
    <w:p>
      <w:pPr>
        <w:spacing w:after="0"/>
        <w:ind w:left="0"/>
        <w:jc w:val="both"/>
      </w:pPr>
      <w:r>
        <w:rPr>
          <w:rFonts w:ascii="Times New Roman"/>
          <w:b w:val="false"/>
          <w:i w:val="false"/>
          <w:color w:val="000000"/>
          <w:sz w:val="28"/>
        </w:rPr>
        <w:t>
      Қазақстан Республикасы Ақпарат және қоғамдық даму министрлігінің интернет-ресурсы;</w:t>
      </w:r>
    </w:p>
    <w:p>
      <w:pPr>
        <w:spacing w:after="0"/>
        <w:ind w:left="0"/>
        <w:jc w:val="both"/>
      </w:pPr>
      <w:r>
        <w:rPr>
          <w:rFonts w:ascii="Times New Roman"/>
          <w:b w:val="false"/>
          <w:i w:val="false"/>
          <w:color w:val="000000"/>
          <w:sz w:val="28"/>
        </w:rPr>
        <w:t xml:space="preserve">
      Қазақстан Республикасы Үкіметінің интернет-ресурсы; </w:t>
      </w:r>
    </w:p>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интернет-ресурсы;</w:t>
      </w:r>
    </w:p>
    <w:p>
      <w:pPr>
        <w:spacing w:after="0"/>
        <w:ind w:left="0"/>
        <w:jc w:val="both"/>
      </w:pPr>
      <w:r>
        <w:rPr>
          <w:rFonts w:ascii="Times New Roman"/>
          <w:b w:val="false"/>
          <w:i w:val="false"/>
          <w:color w:val="000000"/>
          <w:sz w:val="28"/>
        </w:rPr>
        <w:t>
      Түркістан облыстық мәслихатының интернет-ресурсы;</w:t>
      </w:r>
    </w:p>
    <w:p>
      <w:pPr>
        <w:spacing w:after="0"/>
        <w:ind w:left="0"/>
        <w:jc w:val="both"/>
      </w:pPr>
      <w:r>
        <w:rPr>
          <w:rFonts w:ascii="Times New Roman"/>
          <w:b w:val="false"/>
          <w:i w:val="false"/>
          <w:color w:val="000000"/>
          <w:sz w:val="28"/>
        </w:rPr>
        <w:t>
      Қызылорда облысы әкімдігінің интернет-ресурсы;</w:t>
      </w:r>
    </w:p>
    <w:p>
      <w:pPr>
        <w:spacing w:after="0"/>
        <w:ind w:left="0"/>
        <w:jc w:val="both"/>
      </w:pPr>
      <w:r>
        <w:rPr>
          <w:rFonts w:ascii="Times New Roman"/>
          <w:b w:val="false"/>
          <w:i w:val="false"/>
          <w:color w:val="000000"/>
          <w:sz w:val="28"/>
        </w:rPr>
        <w:t>
      Қазақстан Республикасы Ұлттық экономика министрлігінің интернет-ресурстары (economy.gov.kz, kds.gov.kz, kremzk.gov.kz, kzpp.gov.kz);</w:t>
      </w:r>
    </w:p>
    <w:p>
      <w:pPr>
        <w:spacing w:after="0"/>
        <w:ind w:left="0"/>
        <w:jc w:val="both"/>
      </w:pPr>
      <w:r>
        <w:rPr>
          <w:rFonts w:ascii="Times New Roman"/>
          <w:b w:val="false"/>
          <w:i w:val="false"/>
          <w:color w:val="000000"/>
          <w:sz w:val="28"/>
        </w:rPr>
        <w:t>
      Қостанай облысы әкімдігінің интернет-ресурсы;</w:t>
      </w:r>
    </w:p>
    <w:p>
      <w:pPr>
        <w:spacing w:after="0"/>
        <w:ind w:left="0"/>
        <w:jc w:val="both"/>
      </w:pPr>
      <w:r>
        <w:rPr>
          <w:rFonts w:ascii="Times New Roman"/>
          <w:b w:val="false"/>
          <w:i w:val="false"/>
          <w:color w:val="000000"/>
          <w:sz w:val="28"/>
        </w:rPr>
        <w:t>
      Түркістан облысы Қазығұрт ауданының интернет-ресурсы;</w:t>
      </w:r>
    </w:p>
    <w:p>
      <w:pPr>
        <w:spacing w:after="0"/>
        <w:ind w:left="0"/>
        <w:jc w:val="both"/>
      </w:pPr>
      <w:r>
        <w:rPr>
          <w:rFonts w:ascii="Times New Roman"/>
          <w:b w:val="false"/>
          <w:i w:val="false"/>
          <w:color w:val="000000"/>
          <w:sz w:val="28"/>
        </w:rPr>
        <w:t>
      Қазақстан Республикасы Денсаулық сақтау министрлігінің интернет-ресурсы;</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интернет-ресурсы;</w:t>
      </w:r>
    </w:p>
    <w:p>
      <w:pPr>
        <w:spacing w:after="0"/>
        <w:ind w:left="0"/>
        <w:jc w:val="both"/>
      </w:pPr>
      <w:r>
        <w:rPr>
          <w:rFonts w:ascii="Times New Roman"/>
          <w:b w:val="false"/>
          <w:i w:val="false"/>
          <w:color w:val="000000"/>
          <w:sz w:val="28"/>
        </w:rPr>
        <w:t>
      Қазақстан Республикасы Ұлттық қауіпсіздік комитетінің интернет-ресурсы;</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 Аэроғарыш комитетінің интернет-ресурсы;</w:t>
      </w:r>
    </w:p>
    <w:p>
      <w:pPr>
        <w:spacing w:after="0"/>
        <w:ind w:left="0"/>
        <w:jc w:val="both"/>
      </w:pPr>
      <w:r>
        <w:rPr>
          <w:rFonts w:ascii="Times New Roman"/>
          <w:b w:val="false"/>
          <w:i w:val="false"/>
          <w:color w:val="000000"/>
          <w:sz w:val="28"/>
        </w:rPr>
        <w:t>
      Алматы облысы әкімдігінің интернет-ресурсы;</w:t>
      </w:r>
    </w:p>
    <w:p>
      <w:pPr>
        <w:spacing w:after="0"/>
        <w:ind w:left="0"/>
        <w:jc w:val="both"/>
      </w:pPr>
      <w:r>
        <w:rPr>
          <w:rFonts w:ascii="Times New Roman"/>
          <w:b w:val="false"/>
          <w:i w:val="false"/>
          <w:color w:val="000000"/>
          <w:sz w:val="28"/>
        </w:rPr>
        <w:t>
      Қазақстан Республикасының Ұлттық қауіпсіздік комитеті Терроризмге қарсы орталығының интернет-ресурсы.</w:t>
      </w:r>
    </w:p>
    <w:bookmarkStart w:name="z15" w:id="12"/>
    <w:p>
      <w:pPr>
        <w:spacing w:after="0"/>
        <w:ind w:left="0"/>
        <w:jc w:val="both"/>
      </w:pPr>
      <w:r>
        <w:rPr>
          <w:rFonts w:ascii="Times New Roman"/>
          <w:b w:val="false"/>
          <w:i w:val="false"/>
          <w:color w:val="000000"/>
          <w:sz w:val="28"/>
        </w:rPr>
        <w:t>
      2.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w:t>
      </w:r>
    </w:p>
    <w:bookmarkEnd w:id="12"/>
    <w:p>
      <w:pPr>
        <w:spacing w:after="0"/>
        <w:ind w:left="0"/>
        <w:jc w:val="both"/>
      </w:pPr>
      <w:r>
        <w:rPr>
          <w:rFonts w:ascii="Times New Roman"/>
          <w:b w:val="false"/>
          <w:i w:val="false"/>
          <w:color w:val="000000"/>
          <w:sz w:val="28"/>
        </w:rPr>
        <w:t>
      1) ақпараттық жүйелер:</w:t>
      </w:r>
    </w:p>
    <w:p>
      <w:pPr>
        <w:spacing w:after="0"/>
        <w:ind w:left="0"/>
        <w:jc w:val="both"/>
      </w:pPr>
      <w:r>
        <w:rPr>
          <w:rFonts w:ascii="Times New Roman"/>
          <w:b w:val="false"/>
          <w:i w:val="false"/>
          <w:color w:val="000000"/>
          <w:sz w:val="28"/>
        </w:rPr>
        <w:t>
      "электрондық үкіметтің" веб-порталы;</w:t>
      </w:r>
    </w:p>
    <w:p>
      <w:pPr>
        <w:spacing w:after="0"/>
        <w:ind w:left="0"/>
        <w:jc w:val="both"/>
      </w:pPr>
      <w:r>
        <w:rPr>
          <w:rFonts w:ascii="Times New Roman"/>
          <w:b w:val="false"/>
          <w:i w:val="false"/>
          <w:color w:val="000000"/>
          <w:sz w:val="28"/>
        </w:rPr>
        <w:t>
      "электрондық үкіметтің" шлюзі;</w:t>
      </w:r>
    </w:p>
    <w:p>
      <w:pPr>
        <w:spacing w:after="0"/>
        <w:ind w:left="0"/>
        <w:jc w:val="both"/>
      </w:pPr>
      <w:r>
        <w:rPr>
          <w:rFonts w:ascii="Times New Roman"/>
          <w:b w:val="false"/>
          <w:i w:val="false"/>
          <w:color w:val="000000"/>
          <w:sz w:val="28"/>
        </w:rPr>
        <w:t>
      "Жеке тұлғалар" мемлекеттік дерекқоры" ақпараттық жүйесі;</w:t>
      </w:r>
    </w:p>
    <w:p>
      <w:pPr>
        <w:spacing w:after="0"/>
        <w:ind w:left="0"/>
        <w:jc w:val="both"/>
      </w:pPr>
      <w:r>
        <w:rPr>
          <w:rFonts w:ascii="Times New Roman"/>
          <w:b w:val="false"/>
          <w:i w:val="false"/>
          <w:color w:val="000000"/>
          <w:sz w:val="28"/>
        </w:rPr>
        <w:t>
      "Заңды тұлғалар" мемлекеттік дерекқоры" ақпараттық жүйесі;</w:t>
      </w:r>
    </w:p>
    <w:p>
      <w:pPr>
        <w:spacing w:after="0"/>
        <w:ind w:left="0"/>
        <w:jc w:val="both"/>
      </w:pPr>
      <w:r>
        <w:rPr>
          <w:rFonts w:ascii="Times New Roman"/>
          <w:b w:val="false"/>
          <w:i w:val="false"/>
          <w:color w:val="000000"/>
          <w:sz w:val="28"/>
        </w:rPr>
        <w:t>
      "Е-лицензиялау" мемлекеттік дерекқоры" ақпараттық жүйесі;</w:t>
      </w:r>
    </w:p>
    <w:p>
      <w:pPr>
        <w:spacing w:after="0"/>
        <w:ind w:left="0"/>
        <w:jc w:val="both"/>
      </w:pPr>
      <w:r>
        <w:rPr>
          <w:rFonts w:ascii="Times New Roman"/>
          <w:b w:val="false"/>
          <w:i w:val="false"/>
          <w:color w:val="000000"/>
          <w:sz w:val="28"/>
        </w:rPr>
        <w:t>
      "Электрондық үкіметтің" төлем шлюзі" ақпараттық жүйесі;</w:t>
      </w:r>
    </w:p>
    <w:p>
      <w:pPr>
        <w:spacing w:after="0"/>
        <w:ind w:left="0"/>
        <w:jc w:val="both"/>
      </w:pPr>
      <w:r>
        <w:rPr>
          <w:rFonts w:ascii="Times New Roman"/>
          <w:b w:val="false"/>
          <w:i w:val="false"/>
          <w:color w:val="000000"/>
          <w:sz w:val="28"/>
        </w:rPr>
        <w:t>
      "Мекенжай тіркелімі" ақпараттық жүйесі;</w:t>
      </w:r>
    </w:p>
    <w:p>
      <w:pPr>
        <w:spacing w:after="0"/>
        <w:ind w:left="0"/>
        <w:jc w:val="both"/>
      </w:pPr>
      <w:r>
        <w:rPr>
          <w:rFonts w:ascii="Times New Roman"/>
          <w:b w:val="false"/>
          <w:i w:val="false"/>
          <w:color w:val="000000"/>
          <w:sz w:val="28"/>
        </w:rPr>
        <w:t>
      "Жылжымайтын мүлік тіркелімі" мемлекеттік дерекқоры" ақпараттық жүйесі;</w:t>
      </w:r>
    </w:p>
    <w:p>
      <w:pPr>
        <w:spacing w:after="0"/>
        <w:ind w:left="0"/>
        <w:jc w:val="both"/>
      </w:pPr>
      <w:r>
        <w:rPr>
          <w:rFonts w:ascii="Times New Roman"/>
          <w:b w:val="false"/>
          <w:i w:val="false"/>
          <w:color w:val="000000"/>
          <w:sz w:val="28"/>
        </w:rPr>
        <w:t xml:space="preserve">
      "Халыққа қызмет көрсету орталықтарының ықпалдастырылған ақпараттық жүйесі" ақпараттық жүйесі; </w:t>
      </w:r>
    </w:p>
    <w:p>
      <w:pPr>
        <w:spacing w:after="0"/>
        <w:ind w:left="0"/>
        <w:jc w:val="both"/>
      </w:pPr>
      <w:r>
        <w:rPr>
          <w:rFonts w:ascii="Times New Roman"/>
          <w:b w:val="false"/>
          <w:i w:val="false"/>
          <w:color w:val="000000"/>
          <w:sz w:val="28"/>
        </w:rPr>
        <w:t>
      "Қазақстан Республикасы мемлекеттік органдардың интранет-порталы" ақпараттық жүйесі;</w:t>
      </w:r>
    </w:p>
    <w:p>
      <w:pPr>
        <w:spacing w:after="0"/>
        <w:ind w:left="0"/>
        <w:jc w:val="both"/>
      </w:pPr>
      <w:r>
        <w:rPr>
          <w:rFonts w:ascii="Times New Roman"/>
          <w:b w:val="false"/>
          <w:i w:val="false"/>
          <w:color w:val="000000"/>
          <w:sz w:val="28"/>
        </w:rPr>
        <w:t>
      Қазақстан Республикасы мемлекеттік органдарының электрондық құжат айналымының бірыңғай жүйесі;</w:t>
      </w:r>
    </w:p>
    <w:p>
      <w:pPr>
        <w:spacing w:after="0"/>
        <w:ind w:left="0"/>
        <w:jc w:val="both"/>
      </w:pPr>
      <w:r>
        <w:rPr>
          <w:rFonts w:ascii="Times New Roman"/>
          <w:b w:val="false"/>
          <w:i w:val="false"/>
          <w:color w:val="000000"/>
          <w:sz w:val="28"/>
        </w:rPr>
        <w:t>
      кедендік автоматтандырылған ақпараттық жүйесі;</w:t>
      </w:r>
    </w:p>
    <w:p>
      <w:pPr>
        <w:spacing w:after="0"/>
        <w:ind w:left="0"/>
        <w:jc w:val="both"/>
      </w:pPr>
      <w:r>
        <w:rPr>
          <w:rFonts w:ascii="Times New Roman"/>
          <w:b w:val="false"/>
          <w:i w:val="false"/>
          <w:color w:val="000000"/>
          <w:sz w:val="28"/>
        </w:rPr>
        <w:t>
      тәуекелдерді селективті бақылау және басқару;</w:t>
      </w:r>
    </w:p>
    <w:p>
      <w:pPr>
        <w:spacing w:after="0"/>
        <w:ind w:left="0"/>
        <w:jc w:val="both"/>
      </w:pPr>
      <w:r>
        <w:rPr>
          <w:rFonts w:ascii="Times New Roman"/>
          <w:b w:val="false"/>
          <w:i w:val="false"/>
          <w:color w:val="000000"/>
          <w:sz w:val="28"/>
        </w:rPr>
        <w:t>
      статистика, талдау, сыртқы сауда статистикасының деректеріне қолжетімділікті ұйымдастыру;</w:t>
      </w:r>
    </w:p>
    <w:p>
      <w:pPr>
        <w:spacing w:after="0"/>
        <w:ind w:left="0"/>
        <w:jc w:val="both"/>
      </w:pPr>
      <w:r>
        <w:rPr>
          <w:rFonts w:ascii="Times New Roman"/>
          <w:b w:val="false"/>
          <w:i w:val="false"/>
          <w:color w:val="000000"/>
          <w:sz w:val="28"/>
        </w:rPr>
        <w:t>
      голографиялық қорғау элементі бар есептік-бақылау маркаларын пайдаланумен алкоголь өнімінің өндірілуін және айналымын бақылау;</w:t>
      </w:r>
    </w:p>
    <w:p>
      <w:pPr>
        <w:spacing w:after="0"/>
        <w:ind w:left="0"/>
        <w:jc w:val="both"/>
      </w:pPr>
      <w:r>
        <w:rPr>
          <w:rFonts w:ascii="Times New Roman"/>
          <w:b w:val="false"/>
          <w:i w:val="false"/>
          <w:color w:val="000000"/>
          <w:sz w:val="28"/>
        </w:rPr>
        <w:t>
      акцизделген өнімнің және мұнай өнімдері жеке түрлерінің өндірілуі мен айналымын бақылау (Акциз);</w:t>
      </w:r>
    </w:p>
    <w:p>
      <w:pPr>
        <w:spacing w:after="0"/>
        <w:ind w:left="0"/>
        <w:jc w:val="both"/>
      </w:pPr>
      <w:r>
        <w:rPr>
          <w:rFonts w:ascii="Times New Roman"/>
          <w:b w:val="false"/>
          <w:i w:val="false"/>
          <w:color w:val="000000"/>
          <w:sz w:val="28"/>
        </w:rPr>
        <w:t>
      интеграциялық деректер қоймасы;</w:t>
      </w:r>
    </w:p>
    <w:p>
      <w:pPr>
        <w:spacing w:after="0"/>
        <w:ind w:left="0"/>
        <w:jc w:val="both"/>
      </w:pPr>
      <w:r>
        <w:rPr>
          <w:rFonts w:ascii="Times New Roman"/>
          <w:b w:val="false"/>
          <w:i w:val="false"/>
          <w:color w:val="000000"/>
          <w:sz w:val="28"/>
        </w:rPr>
        <w:t>
      "Web-декларант" электрондық декларациялау кешені;</w:t>
      </w:r>
    </w:p>
    <w:p>
      <w:pPr>
        <w:spacing w:after="0"/>
        <w:ind w:left="0"/>
        <w:jc w:val="both"/>
      </w:pPr>
      <w:r>
        <w:rPr>
          <w:rFonts w:ascii="Times New Roman"/>
          <w:b w:val="false"/>
          <w:i w:val="false"/>
          <w:color w:val="000000"/>
          <w:sz w:val="28"/>
        </w:rPr>
        <w:t xml:space="preserve">
      қазынашылықтың интеграцияланған ақпараттық жүйесі; </w:t>
      </w:r>
    </w:p>
    <w:p>
      <w:pPr>
        <w:spacing w:after="0"/>
        <w:ind w:left="0"/>
        <w:jc w:val="both"/>
      </w:pPr>
      <w:r>
        <w:rPr>
          <w:rFonts w:ascii="Times New Roman"/>
          <w:b w:val="false"/>
          <w:i w:val="false"/>
          <w:color w:val="000000"/>
          <w:sz w:val="28"/>
        </w:rPr>
        <w:t>
      "АХАЖ" ақпараттық жүйесі;</w:t>
      </w:r>
    </w:p>
    <w:p>
      <w:pPr>
        <w:spacing w:after="0"/>
        <w:ind w:left="0"/>
        <w:jc w:val="both"/>
      </w:pPr>
      <w:r>
        <w:rPr>
          <w:rFonts w:ascii="Times New Roman"/>
          <w:b w:val="false"/>
          <w:i w:val="false"/>
          <w:color w:val="000000"/>
          <w:sz w:val="28"/>
        </w:rPr>
        <w:t>
      "Жылжитын мүлік тізілімі" ақпараттық жүйесі;</w:t>
      </w:r>
    </w:p>
    <w:p>
      <w:pPr>
        <w:spacing w:after="0"/>
        <w:ind w:left="0"/>
        <w:jc w:val="both"/>
      </w:pPr>
      <w:r>
        <w:rPr>
          <w:rFonts w:ascii="Times New Roman"/>
          <w:b w:val="false"/>
          <w:i w:val="false"/>
          <w:color w:val="000000"/>
          <w:sz w:val="28"/>
        </w:rPr>
        <w:t>
      "Ұлттық зияткерлік меншік институты" автоматтандырылған ақпараттық жүйесі;</w:t>
      </w:r>
    </w:p>
    <w:p>
      <w:pPr>
        <w:spacing w:after="0"/>
        <w:ind w:left="0"/>
        <w:jc w:val="both"/>
      </w:pPr>
      <w:r>
        <w:rPr>
          <w:rFonts w:ascii="Times New Roman"/>
          <w:b w:val="false"/>
          <w:i w:val="false"/>
          <w:color w:val="000000"/>
          <w:sz w:val="28"/>
        </w:rPr>
        <w:t>
      "e-learnіng" электрондық оқыту ақпараттық жүйесі;</w:t>
      </w:r>
    </w:p>
    <w:p>
      <w:pPr>
        <w:spacing w:after="0"/>
        <w:ind w:left="0"/>
        <w:jc w:val="both"/>
      </w:pPr>
      <w:r>
        <w:rPr>
          <w:rFonts w:ascii="Times New Roman"/>
          <w:b w:val="false"/>
          <w:i w:val="false"/>
          <w:color w:val="000000"/>
          <w:sz w:val="28"/>
        </w:rPr>
        <w:t>
      "Салық төлеуші кабинетінің Web-қосымшасы" ақпараттық жүйесі;</w:t>
      </w:r>
    </w:p>
    <w:p>
      <w:pPr>
        <w:spacing w:after="0"/>
        <w:ind w:left="0"/>
        <w:jc w:val="both"/>
      </w:pPr>
      <w:r>
        <w:rPr>
          <w:rFonts w:ascii="Times New Roman"/>
          <w:b w:val="false"/>
          <w:i w:val="false"/>
          <w:color w:val="000000"/>
          <w:sz w:val="28"/>
        </w:rPr>
        <w:t>
      "Салық есептілігін өңдеу жүйесі" ақпараттық жүйесі;</w:t>
      </w:r>
    </w:p>
    <w:p>
      <w:pPr>
        <w:spacing w:after="0"/>
        <w:ind w:left="0"/>
        <w:jc w:val="both"/>
      </w:pPr>
      <w:r>
        <w:rPr>
          <w:rFonts w:ascii="Times New Roman"/>
          <w:b w:val="false"/>
          <w:i w:val="false"/>
          <w:color w:val="000000"/>
          <w:sz w:val="28"/>
        </w:rPr>
        <w:t>
      "Салықтық әкімшілендірудің ақпараттық жүйелерін интеграциялаудың өнеркәсіптік платформасы" ақпараттық жүйесі;</w:t>
      </w:r>
    </w:p>
    <w:p>
      <w:pPr>
        <w:spacing w:after="0"/>
        <w:ind w:left="0"/>
        <w:jc w:val="both"/>
      </w:pPr>
      <w:r>
        <w:rPr>
          <w:rFonts w:ascii="Times New Roman"/>
          <w:b w:val="false"/>
          <w:i w:val="false"/>
          <w:color w:val="000000"/>
          <w:sz w:val="28"/>
        </w:rPr>
        <w:t>
      "Интеграцияланған салық ақпараттық жүйесі" ақпараттық жүйесі;</w:t>
      </w:r>
    </w:p>
    <w:p>
      <w:pPr>
        <w:spacing w:after="0"/>
        <w:ind w:left="0"/>
        <w:jc w:val="both"/>
      </w:pPr>
      <w:r>
        <w:rPr>
          <w:rFonts w:ascii="Times New Roman"/>
          <w:b w:val="false"/>
          <w:i w:val="false"/>
          <w:color w:val="000000"/>
          <w:sz w:val="28"/>
        </w:rPr>
        <w:t>
      "Деректерді бірыңғай сақтау орны" ақпараттық жүйесі;</w:t>
      </w:r>
    </w:p>
    <w:p>
      <w:pPr>
        <w:spacing w:after="0"/>
        <w:ind w:left="0"/>
        <w:jc w:val="both"/>
      </w:pPr>
      <w:r>
        <w:rPr>
          <w:rFonts w:ascii="Times New Roman"/>
          <w:b w:val="false"/>
          <w:i w:val="false"/>
          <w:color w:val="000000"/>
          <w:sz w:val="28"/>
        </w:rPr>
        <w:t>
      "Орталықтандырылған біріздендірілген дербес шот" ақпараттық жүйесі;</w:t>
      </w:r>
    </w:p>
    <w:p>
      <w:pPr>
        <w:spacing w:after="0"/>
        <w:ind w:left="0"/>
        <w:jc w:val="both"/>
      </w:pPr>
      <w:r>
        <w:rPr>
          <w:rFonts w:ascii="Times New Roman"/>
          <w:b w:val="false"/>
          <w:i w:val="false"/>
          <w:color w:val="000000"/>
          <w:sz w:val="28"/>
        </w:rPr>
        <w:t>
      "ҚР Қаржымині МКК Web-порталы" ақпараттық жүйесі;</w:t>
      </w:r>
    </w:p>
    <w:p>
      <w:pPr>
        <w:spacing w:after="0"/>
        <w:ind w:left="0"/>
        <w:jc w:val="both"/>
      </w:pPr>
      <w:r>
        <w:rPr>
          <w:rFonts w:ascii="Times New Roman"/>
          <w:b w:val="false"/>
          <w:i w:val="false"/>
          <w:color w:val="000000"/>
          <w:sz w:val="28"/>
        </w:rPr>
        <w:t>
      "Салық төлеушілерінің және салық салу объектілерінің тізілімі" ақпараттық жүйесі;</w:t>
      </w:r>
    </w:p>
    <w:p>
      <w:pPr>
        <w:spacing w:after="0"/>
        <w:ind w:left="0"/>
        <w:jc w:val="both"/>
      </w:pPr>
      <w:r>
        <w:rPr>
          <w:rFonts w:ascii="Times New Roman"/>
          <w:b w:val="false"/>
          <w:i w:val="false"/>
          <w:color w:val="000000"/>
          <w:sz w:val="28"/>
        </w:rPr>
        <w:t>
      "Электрондық шот фактуралар" ақпараттық жүйесі;</w:t>
      </w:r>
    </w:p>
    <w:p>
      <w:pPr>
        <w:spacing w:after="0"/>
        <w:ind w:left="0"/>
        <w:jc w:val="both"/>
      </w:pPr>
      <w:r>
        <w:rPr>
          <w:rFonts w:ascii="Times New Roman"/>
          <w:b w:val="false"/>
          <w:i w:val="false"/>
          <w:color w:val="000000"/>
          <w:sz w:val="28"/>
        </w:rPr>
        <w:t>
      "Жедел басқару орталығы" ақпараттық жүйесі;</w:t>
      </w:r>
    </w:p>
    <w:p>
      <w:pPr>
        <w:spacing w:after="0"/>
        <w:ind w:left="0"/>
        <w:jc w:val="both"/>
      </w:pPr>
      <w:r>
        <w:rPr>
          <w:rFonts w:ascii="Times New Roman"/>
          <w:b w:val="false"/>
          <w:i w:val="false"/>
          <w:color w:val="000000"/>
          <w:sz w:val="28"/>
        </w:rPr>
        <w:t>
      "Интеграцияланған кедендік тариф" ақпараттық жүйесі;</w:t>
      </w:r>
    </w:p>
    <w:p>
      <w:pPr>
        <w:spacing w:after="0"/>
        <w:ind w:left="0"/>
        <w:jc w:val="both"/>
      </w:pPr>
      <w:r>
        <w:rPr>
          <w:rFonts w:ascii="Times New Roman"/>
          <w:b w:val="false"/>
          <w:i w:val="false"/>
          <w:color w:val="000000"/>
          <w:sz w:val="28"/>
        </w:rPr>
        <w:t>
      "Қазақстан Республикасы Үкіметінің мобильді офисі" ақпараттық жүйесі;</w:t>
      </w:r>
    </w:p>
    <w:p>
      <w:pPr>
        <w:spacing w:after="0"/>
        <w:ind w:left="0"/>
        <w:jc w:val="both"/>
      </w:pPr>
      <w:r>
        <w:rPr>
          <w:rFonts w:ascii="Times New Roman"/>
          <w:b w:val="false"/>
          <w:i w:val="false"/>
          <w:color w:val="000000"/>
          <w:sz w:val="28"/>
        </w:rPr>
        <w:t>
      "Қазақстан Республикасының электрондық нысандағы нормативтік құқықтық актілерінің эталондық бақылау банкі" ақпараттық жүйесі;</w:t>
      </w:r>
    </w:p>
    <w:p>
      <w:pPr>
        <w:spacing w:after="0"/>
        <w:ind w:left="0"/>
        <w:jc w:val="both"/>
      </w:pPr>
      <w:r>
        <w:rPr>
          <w:rFonts w:ascii="Times New Roman"/>
          <w:b w:val="false"/>
          <w:i w:val="false"/>
          <w:color w:val="000000"/>
          <w:sz w:val="28"/>
        </w:rPr>
        <w:t>
      "Мемлекеттік жер кадастры" автоматтандырылған ақпараттық жүйесі;</w:t>
      </w:r>
    </w:p>
    <w:p>
      <w:pPr>
        <w:spacing w:after="0"/>
        <w:ind w:left="0"/>
        <w:jc w:val="both"/>
      </w:pPr>
      <w:r>
        <w:rPr>
          <w:rFonts w:ascii="Times New Roman"/>
          <w:b w:val="false"/>
          <w:i w:val="false"/>
          <w:color w:val="000000"/>
          <w:sz w:val="28"/>
        </w:rPr>
        <w:t>
      "Мобильді үкімет" ақпараттық жүйесі.</w:t>
      </w:r>
    </w:p>
    <w:p>
      <w:pPr>
        <w:spacing w:after="0"/>
        <w:ind w:left="0"/>
        <w:jc w:val="both"/>
      </w:pPr>
      <w:r>
        <w:rPr>
          <w:rFonts w:ascii="Times New Roman"/>
          <w:b w:val="false"/>
          <w:i w:val="false"/>
          <w:color w:val="000000"/>
          <w:sz w:val="28"/>
        </w:rPr>
        <w:t>
      2) аппараттық-бағдарламалық кешендер:</w:t>
      </w:r>
    </w:p>
    <w:p>
      <w:pPr>
        <w:spacing w:after="0"/>
        <w:ind w:left="0"/>
        <w:jc w:val="both"/>
      </w:pPr>
      <w:r>
        <w:rPr>
          <w:rFonts w:ascii="Times New Roman"/>
          <w:b w:val="false"/>
          <w:i w:val="false"/>
          <w:color w:val="000000"/>
          <w:sz w:val="28"/>
        </w:rPr>
        <w:t>
      Қазақстан Республикасы Әділет министрлігінің аппараттық-бағдарламалық кешені.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