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9a81" w14:textId="f319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тіркелетін танылым белгілері мен қосымша белгілерді азаматтық және эксперименттік әуе кемелеріне салу ережесін бекіту туралы" Қазақстан Республикасы Көлік және коммуникация министрінің міндетін атқарушының 2010 жылғы 26 қазандағы № 477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шілдедегі № 511 бұйрығы. Қазақстан Республикасының Әділет министрлігінде 2019 жылғы 19 шілдеде № 19058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тіркелетін танылым белгілері мен қосымша белгілерді азаматтық және эксперименттік әуе кемелеріне салу ережесін бекіту туралы" Қазақстан Республикасы Көлік және коммуникация министрінің міндетін атқарушының 2010 жылғы 26 қазандағы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6649 болып тіркелген, "Егемен Қазақстан" газетінің 2010 жылғы 15 желтоқсандағы № 339-340 (26400-26401)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тіркелетін танылым белгілері мен қосымша белгілерді азаматтық және эксперименттік әуе кемелеріне салу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Республикасының азаматтық әуе кемелерінің мемлекеттік тізіліміне енгізілген, ұшуға жіберілген азаматтық әуе кемелерінде ұшуларды орындау азаматтық авиация саласындағы уәкілетті ұйым берген осы Ереженің талаптарына сәйкес мемлекеттік және тіркелетін танылым белгілерін салғаннан кейін жүргізіледі.</w:t>
      </w:r>
    </w:p>
    <w:bookmarkEnd w:id="3"/>
    <w:bookmarkStart w:name="z6" w:id="4"/>
    <w:p>
      <w:pPr>
        <w:spacing w:after="0"/>
        <w:ind w:left="0"/>
        <w:jc w:val="both"/>
      </w:pPr>
      <w:r>
        <w:rPr>
          <w:rFonts w:ascii="Times New Roman"/>
          <w:b w:val="false"/>
          <w:i w:val="false"/>
          <w:color w:val="000000"/>
          <w:sz w:val="28"/>
        </w:rPr>
        <w:t>
      Тәжірибелік-конструкторлық және ғылыми-зерттеу жұмыстарының ұшу сынақтарын орындауға арналған эксперименттік әуе кемелеріне артықшылық беріледі.";</w:t>
      </w:r>
    </w:p>
    <w:bookmarkEnd w:id="4"/>
    <w:bookmarkStart w:name="z7" w:id="5"/>
    <w:p>
      <w:pPr>
        <w:spacing w:after="0"/>
        <w:ind w:left="0"/>
        <w:jc w:val="both"/>
      </w:pPr>
      <w:r>
        <w:rPr>
          <w:rFonts w:ascii="Times New Roman"/>
          <w:b w:val="false"/>
          <w:i w:val="false"/>
          <w:color w:val="000000"/>
          <w:sz w:val="28"/>
        </w:rPr>
        <w:t>
      мынадай мазмұндағы 5-1-тармақпен толықтырылсын:</w:t>
      </w:r>
    </w:p>
    <w:bookmarkEnd w:id="5"/>
    <w:bookmarkStart w:name="z8" w:id="6"/>
    <w:p>
      <w:pPr>
        <w:spacing w:after="0"/>
        <w:ind w:left="0"/>
        <w:jc w:val="both"/>
      </w:pPr>
      <w:r>
        <w:rPr>
          <w:rFonts w:ascii="Times New Roman"/>
          <w:b w:val="false"/>
          <w:i w:val="false"/>
          <w:color w:val="000000"/>
          <w:sz w:val="28"/>
        </w:rPr>
        <w:t>
      "5-1. Сынақтарды қоспағанда, мемлекеттік және тіркелетін танылым белгісінсіз, сондай-ақ бекітілмеген бояумен ұшу жүргізілмейді.".</w:t>
      </w:r>
    </w:p>
    <w:bookmarkEnd w:id="6"/>
    <w:bookmarkStart w:name="z9" w:id="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осы бұйрықтың 1-тармағының алтыншы абзацын қоспағанда, 2019 жылғы бірінші тамыздан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