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4e612" w14:textId="4e4e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шекарасы арқылы адамдарды, көлік құралдарын, жүктерді және тауарларды өткізу пункттерінде өткізуді ұйымдастырудың үлгілік схемаларын бекіту туралы" Қазақстан Республикасы Ұлттық қауіпсіздік комитеті Төрағасының 2013 жылғы 30 қарашадағы № 504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2019 жылғы 12 шілдедегі № 51/қе бұйрығы. Қазақстан Республикасының Әділет министрлігінде 2019 жылғы 19 шілдеде № 19046 болып тіркелді. Күші жойылды - Қазақстан Республикасы Ұлттық қауіпсіздік комитеті Төрағасының 2024 жылғы 23 ақпандағы № 42/қе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23.02.2024 </w:t>
      </w:r>
      <w:r>
        <w:rPr>
          <w:rFonts w:ascii="Times New Roman"/>
          <w:b w:val="false"/>
          <w:i w:val="false"/>
          <w:color w:val="ff0000"/>
          <w:sz w:val="28"/>
        </w:rPr>
        <w:t>№ 42/қе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шекарасы туралы" 2013 жылғы 16 қаңтардағы Қазақстан Республикасының Заңы 56-бабының </w:t>
      </w:r>
      <w:r>
        <w:rPr>
          <w:rFonts w:ascii="Times New Roman"/>
          <w:b w:val="false"/>
          <w:i w:val="false"/>
          <w:color w:val="000000"/>
          <w:sz w:val="28"/>
        </w:rPr>
        <w:t>42)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шекарасы арқылы адамдарды, көлік құралдарын, жүктерді және тауарларды өткізу пункттерінде өткізуді ұйымдастырудың үлгілік схемаларын бекіту туралы" Қазақстан Республикасы Ұлттық қауіпсіздік комитеті Төрағасының 2013 жылғы 30 қарашадағы № 504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9070 болып тіркелген, газетінің 2014 жылғы 8 наурыздағы "Казахстанская правда" № 47 (27668)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шекарасы арқылы адамдар, көлік құралдары, жүктер мен тауарларды темір жол өткізу пункттерінде өткізуді ұйымдастырудың үлгілік </w:t>
      </w:r>
      <w:r>
        <w:rPr>
          <w:rFonts w:ascii="Times New Roman"/>
          <w:b w:val="false"/>
          <w:i w:val="false"/>
          <w:color w:val="000000"/>
          <w:sz w:val="28"/>
        </w:rPr>
        <w:t>схемасында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Бұзушылықтар анықталған жағдайда бақылаушы органның лауазымды тұлғасы поезд бастығын және теміржол станциясы бойынша кезекшіні, кейіннен поезд бастығына кідіріс актісінің берілуімен, кідірістің себептері мен болжанатын ұзақтығы туралы хабардар етеді, сондай-ақ поездық бригадалар қызметкерлерінің тарапынан бұзушылықтар анықталған жағдайда рейстік журналға тиісті жазба жазады.";</w:t>
      </w:r>
    </w:p>
    <w:bookmarkEnd w:id="3"/>
    <w:bookmarkStart w:name="z6" w:id="4"/>
    <w:p>
      <w:pPr>
        <w:spacing w:after="0"/>
        <w:ind w:left="0"/>
        <w:jc w:val="both"/>
      </w:pPr>
      <w:r>
        <w:rPr>
          <w:rFonts w:ascii="Times New Roman"/>
          <w:b w:val="false"/>
          <w:i w:val="false"/>
          <w:color w:val="000000"/>
          <w:sz w:val="28"/>
        </w:rPr>
        <w:t xml:space="preserve">
      2. Қазақстан Республикасы Ұлттық қауіпсіздік комитетінің Шекара қызметі заңнамада белгіленген тәртіппен: </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күнінен кейін күнтізбелік он күн ішінде Қазақстан Республикасының Нормативтік құқықтық актілерінің эталондық бақылау банкіне ресми жариялануы және енгізу үшін оны Қазақстан Республикасы Әділет министрлігі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Ұлттық қауіпсіздік комитетінің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қауіпсіздік комитетінің Заң департаментіне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орынбасары – Шекара қызметінің директоры генерал-майор Д. А. Ділмановқа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 ұлттық қауіпсіздік генерал-майоры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w:t>
      </w:r>
    </w:p>
    <w:p>
      <w:pPr>
        <w:spacing w:after="0"/>
        <w:ind w:left="0"/>
        <w:jc w:val="both"/>
      </w:pPr>
      <w:r>
        <w:rPr>
          <w:rFonts w:ascii="Times New Roman"/>
          <w:b w:val="false"/>
          <w:i w:val="false"/>
          <w:color w:val="000000"/>
          <w:sz w:val="28"/>
        </w:rPr>
        <w:t>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2019 жылғы "___" 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2019 жылғы "___" 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