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8ef0" w14:textId="6288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бекеттеріндегі мемлекеттік ветеринариялық-санитариялық инспекторлардың нысанды киімнің (погонсыз) үлгілерін және Ветеринариялық бақылау бекеттеріндегі мемлекеттік ветеринариялық-санитариялық инспекторлардың нысанды киімнің (погонсыз) киіп жүру ережесін бекіту туралы" Қазақстан Республикасы Ауыл шаруашылығы министрінің 2012 жылғы 13 наурыздағы № 30/98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16 шілдедегі № 262 бұйрығы. Қазақстан Республикасының Әділет министрлігінде 2019 жылғы 18 шілдеде № 19041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бақылау бекеттеріндегі мемлекеттік ветеринариялық-санитариялық инспекторлардың нысанды киімнің (погонсыз) үлгілерін және Ветеринариялық бақылау бекеттеріндегі мемлекеттік ветеринариялық-санитариялық инспекторлардың нысанды киімнің (погонсыз) киіп жүру ережесін бекіту туралы" Қазақстан Республикасы Ауыл шаруашылығы министрінің 2012 жылғы 13 наурыздағы № 30/98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7528 болып тіркелген, "Егемен Қазақстан" газетінің 2012 жылғы 26 мамырдағы № 269-273 (27347) сандарында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бекеттеріндегі мемлекеттік ветеринариялық-санитариялық инспекторларының нысанды киімді (погонсыз) киіп жүру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18 шілдедегі</w:t>
            </w:r>
            <w:r>
              <w:br/>
            </w:r>
            <w:r>
              <w:rPr>
                <w:rFonts w:ascii="Times New Roman"/>
                <w:b w:val="false"/>
                <w:i w:val="false"/>
                <w:color w:val="000000"/>
                <w:sz w:val="20"/>
              </w:rPr>
              <w:t>№ 19041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бекеттеріндегі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инспекторларының нысанды</w:t>
            </w:r>
            <w:r>
              <w:br/>
            </w:r>
            <w:r>
              <w:rPr>
                <w:rFonts w:ascii="Times New Roman"/>
                <w:b w:val="false"/>
                <w:i w:val="false"/>
                <w:color w:val="000000"/>
                <w:sz w:val="20"/>
              </w:rPr>
              <w:t>киімді (погонсыз) киіп жүру</w:t>
            </w:r>
            <w:r>
              <w:br/>
            </w:r>
            <w:r>
              <w:rPr>
                <w:rFonts w:ascii="Times New Roman"/>
                <w:b w:val="false"/>
                <w:i w:val="false"/>
                <w:color w:val="000000"/>
                <w:sz w:val="20"/>
              </w:rPr>
              <w:t>туралы ережесіне</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Қазақстан Республикасының облыстарына, республикалық маңызы бар қалаларына және астанасына бекітіліп берілген, латын әліпбиінің әріптерімен белгіленген литерлік кодтар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3294"/>
        <w:gridCol w:w="4322"/>
      </w:tblGrid>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Бекітіліп берілген әріптік символ
</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