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81ec" w14:textId="6b38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нөмір-кодтарын беру қағидаларын бекіту туралы" Қазақстан Республикасы Қаржы министрінің 2015 жылғы 27 ақпандағы № 137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10 шілдедегі № 698 бұйрығы. Қазақстан Республикасының Әділет министрлігінде 2019 жылғы 12 шілдеде № 19023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"Дербес сәйкестендіру нөмір-кодтарын беру қағидаларын бекіту туралы" Қазақстан Республикасының Қаржы министрінің 2015 жылғы 27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10584 болып тіркелген, "Әділет" ақпараттық-құқықтық жүйесінде 2015 жылғы 13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дербес сәйкестендіру нөмір-кодтарын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фасеттік кодтау жүйесінің құрылымына </w:t>
      </w:r>
      <w:r>
        <w:rPr>
          <w:rFonts w:ascii="Times New Roman"/>
          <w:b w:val="false"/>
          <w:i w:val="false"/>
          <w:color w:val="000000"/>
          <w:sz w:val="28"/>
        </w:rPr>
        <w:t>қосымшасын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кәсіпорнында ресми жариялау және Қазақстан Республикасы нормативтік құқықтық актілерінің Эталондық бақылау банкіне енгізу үшін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698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Фасеттік кодтау жүйесінің</w:t>
            </w:r>
            <w:r>
              <w:br/>
            </w:r>
            <w:r>
              <w:rPr>
                <w:rFonts w:ascii="Times New Roman"/>
                <w:b w:val="false"/>
                <w:i w:val="false"/>
                <w:color w:val="000000"/>
                <w:sz w:val="20"/>
              </w:rPr>
              <w:t>құрылымына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Мұнай өнімді өндіру елдердің кодтары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өнімді өндіруші елдердің атауы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жатпайтын елдер</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bl>
    <w:bookmarkStart w:name="z14" w:id="11"/>
    <w:p>
      <w:pPr>
        <w:spacing w:after="0"/>
        <w:ind w:left="0"/>
        <w:jc w:val="left"/>
      </w:pPr>
      <w:r>
        <w:rPr>
          <w:rFonts w:ascii="Times New Roman"/>
          <w:b/>
          <w:i w:val="false"/>
          <w:color w:val="000000"/>
        </w:rPr>
        <w:t xml:space="preserve"> Әкімшілік-аумақтық бірліктердің кодтары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7050"/>
      </w:tblGrid>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АЭА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Аякөз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Октябрь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Қазыбек би атындағы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Оpдабасы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Отыpаp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Қазығұpт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Мақтааpал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Саpыағаш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Шаpдаpа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Аpыс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Түpкістан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жаңа қала" АЭА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Оңтүстік</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Түркестан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Казығұрт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паркі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 Сұлтан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 Сұлтан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жаңа қала" АЭА</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 Алтай қаласы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