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f63a" w14:textId="6e2f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есептен шығару қағидасын бекіту туралы" Қазақстан Республикасы Көлік және коммуникация министрінің 2011 жылғы 9 наурыздағы № 123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шілдедегі № 486 бұйрығы. Қазақстан Республикасының Әділет министрлігінде 2019 жылғы 12 шілдеде № 19017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01.08.2019 бастап қолданысқа енгізіледі – осы бұйрықтың 4-тармағымен.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 кемелерін есептен шығару қағидасын бекіту туралы" Қазақстан Республикасы Көлік және коммуникация министрінің 2011 жылғы 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6868 болып тіркелген, "Егемен Қазақстан" газетінің 2011 жылғы 23 маусымдағы № 196 (26617)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кемелерін есептен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 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Әуе кемелерін есептен шығару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талаптарына сәйкес әзірленген.";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 тарау. Әуе кемелерін есептен шығару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Әуе кемелерін есептен шығарған кезде Есептен шығару актісі және Техникалық жай-күйді бағалау ведомосі 2 данада жасалады. Бір данасы әуе кемесінің пайдаланушысында (иесінде) қалады, екінші данасы азаматтық авиация саласындағы уәкілетті ұйымға (бұдан әрі – уәкілетті ұйым) жіберіледі және Қазақстан Республикасы азаматтық әуе кемелерінің мемлекеттік тізілімінен әуе кемесін шығаратын бірден-бір құжат болып табылады.</w:t>
      </w:r>
    </w:p>
    <w:bookmarkEnd w:id="6"/>
    <w:bookmarkStart w:name="z12" w:id="7"/>
    <w:p>
      <w:pPr>
        <w:spacing w:after="0"/>
        <w:ind w:left="0"/>
        <w:jc w:val="both"/>
      </w:pPr>
      <w:r>
        <w:rPr>
          <w:rFonts w:ascii="Times New Roman"/>
          <w:b w:val="false"/>
          <w:i w:val="false"/>
          <w:color w:val="000000"/>
          <w:sz w:val="28"/>
        </w:rPr>
        <w:t>
      13. Комиссия қол қойған және әуе кемесінің пайдаланушысы (иесі) бекіткен Әуе кемесін есептен шығару актісі мен Техникалық жай-күйді бағалау ведомосі Әуе кемесін мемлекеттік тіркеу туралы куәліктің және Әуе кемесінің ұшуға жарамдылығы сертификатының түпнұсқаларымен бірге уәкілетті ұйымға есептен шығару актісіне қол қойылған күнінен бастап күнтізбелік 10 (он) күн ішінде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"15. Уәкiлеттi ұйым ұсынылған құжаттардың негiзiнде әуе кемесiн есептен шығаруға құжаттарды қабылдаған сәттен бастап күнтiзбелiк 22 (жиырма екі) жұмыс күн iшiнде шешiм қабылдайды, әуе кемесiн Қазақстан Республикасы азаматтық әуе кемелерiнiң мемлекеттiк тiзiлiмiнен шығарады. Әуе кемесiнің пайдаланушысына (иесiне) Қазақстан Республикасы азаматтық әуе кемелерiнiң мемлекеттiк тiзiлiмiнен шығарылғаны туралы куәлiктi "Қазақстан Республикасы азаматтық әуе кемелерiн, оларға арналған құқықтарды және олармен жасалатын мәмiлелердi, сондай-ақ оларға арналған құқықтарды куәландыратын құжаттар нысандарын мемлекеттiк тiркеу қағидаларын бекіту туралы" Қазақстан Республикасы Көлiк және коммуникация министрiнiң 2017 жылғы 30 маусымдағы № 409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15553 болып тiркелген) бекiтiлген нысанда бередi.</w:t>
      </w:r>
    </w:p>
    <w:bookmarkEnd w:id="8"/>
    <w:bookmarkStart w:name="z15" w:id="9"/>
    <w:p>
      <w:pPr>
        <w:spacing w:after="0"/>
        <w:ind w:left="0"/>
        <w:jc w:val="both"/>
      </w:pPr>
      <w:r>
        <w:rPr>
          <w:rFonts w:ascii="Times New Roman"/>
          <w:b w:val="false"/>
          <w:i w:val="false"/>
          <w:color w:val="000000"/>
          <w:sz w:val="28"/>
        </w:rPr>
        <w:t>
      16. Әуе кемесінің пайдаланушысы (иесі) әуе кемесін бөлшектеу мен ұшуға жарамсыз жай-күйге келтіруге кіріседі, ол туралы тиісті фотосуреттерін немесе басқа әуе кемесінің жойылғанын растайтын құжаттарды бере отырып, уәкілетті ұйымға күнтізбелік 30 (отыз) күн ішінде хабарлайды. Сонымен қатар барлық техникалық құжаттама жойылуға жатады.".</w:t>
      </w:r>
    </w:p>
    <w:bookmarkEnd w:id="9"/>
    <w:bookmarkStart w:name="z16"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Қазақстан Республикасының заңнамасында белгіленген тәртіппен:</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қаматамасыз етсін.</w:t>
      </w:r>
    </w:p>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