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aaac" w14:textId="dc7a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арнайы көліктің жұмысын ұйымдастыру жөніндегі қағидаларды бекіту туралы" Қазақстан Республикасы Инвестициялар және даму министрінің міндетін атқарушының 2015 жылғы 26 наурыздағы № 327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шілдедегі № 473 бұйрығы. Қазақстан Республикасының Әділет министрлігінде 2019 жылғы 11 шілдеде № 19010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әуежайларында арнайы көліктің жұмысын ұйымдастыру жөніндегі қағидаларды бекіту туралы" Қазақстан Республикасы Инвестициялар және даму министрінің міндетін атқарушының 2015 жылғы 26 наурыздағы № 327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11676 болып тіркелген, 2015 жылғы 7 тамызда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әуежайларында арнайы көліктің жұмысын ұйымдастыру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"25)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тұрақты дамытуды, ұшу қауіпсіздігін және авиациялық қауіпсіздікті қамтамасыз етуге бағытталған қызметті жүзеге асыратын акционерлік қоғам.";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bookmarkStart w:name="z7" w:id="5"/>
    <w:p>
      <w:pPr>
        <w:spacing w:after="0"/>
        <w:ind w:left="0"/>
        <w:jc w:val="both"/>
      </w:pPr>
      <w:r>
        <w:rPr>
          <w:rFonts w:ascii="Times New Roman"/>
          <w:b w:val="false"/>
          <w:i w:val="false"/>
          <w:color w:val="000000"/>
          <w:sz w:val="28"/>
        </w:rPr>
        <w:t>
      "26. Азаматтық авиация ұйымының арнайы көліктерінің техникалық жағдайы мен пайдаланылуы, олардың мазмұны мен қызмет көрсетуі мынадай жолдармен жүзеге асырылады:</w:t>
      </w:r>
    </w:p>
    <w:bookmarkEnd w:id="5"/>
    <w:p>
      <w:pPr>
        <w:spacing w:after="0"/>
        <w:ind w:left="0"/>
        <w:jc w:val="both"/>
      </w:pPr>
      <w:r>
        <w:rPr>
          <w:rFonts w:ascii="Times New Roman"/>
          <w:b w:val="false"/>
          <w:i w:val="false"/>
          <w:color w:val="000000"/>
          <w:sz w:val="28"/>
        </w:rPr>
        <w:t>
      1) арнайы көлік қызметінің, азаматтық авиация ұйымының басшылары жүргізетін бақылау мақсатындағы тексеру;</w:t>
      </w:r>
    </w:p>
    <w:p>
      <w:pPr>
        <w:spacing w:after="0"/>
        <w:ind w:left="0"/>
        <w:jc w:val="both"/>
      </w:pPr>
      <w:r>
        <w:rPr>
          <w:rFonts w:ascii="Times New Roman"/>
          <w:b w:val="false"/>
          <w:i w:val="false"/>
          <w:color w:val="000000"/>
          <w:sz w:val="28"/>
        </w:rPr>
        <w:t>
      2) техникалық қарап-тексеру;</w:t>
      </w:r>
    </w:p>
    <w:p>
      <w:pPr>
        <w:spacing w:after="0"/>
        <w:ind w:left="0"/>
        <w:jc w:val="both"/>
      </w:pPr>
      <w:r>
        <w:rPr>
          <w:rFonts w:ascii="Times New Roman"/>
          <w:b w:val="false"/>
          <w:i w:val="false"/>
          <w:color w:val="000000"/>
          <w:sz w:val="28"/>
        </w:rPr>
        <w:t>
      3) уәкілетті ұйымның және/немесе әуежайдың комиссияларының тексеруі.";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"93. Ауыр салдарлы жол-көлік оқиғалары (өлім-жітім, зақымдану, адамдардың ауыр жарақаты) туралы азаматтық авиация ұйымдары көліктегі ішкі істер органдарына хабарлайды және оқиға болған сәттен бастап жиырма төрт сағаттан кешіктірмей уәкілетті ұйымға хабар жібереді (8-қосымша).";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"99. Арнайы көліктің техникалық жай-күйіне қойылатын талаптар осы Қағидаларда, шығарушы зауыттың нормативтік техникалық құжаттарында белгіленеді.";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"105. Арнайы көлікке техникалық қызмет көрсету кезеңділігі негізгі автомобильдің жүріп өткен жолына немесе арнайы жабдықтың пайдаланылуына байланысты шығарушы зауыттың нормативтік-техникалық құжаттарына сәйкес белгіленеді.</w:t>
      </w:r>
    </w:p>
    <w:bookmarkEnd w:id="8"/>
    <w:bookmarkStart w:name="z14" w:id="9"/>
    <w:p>
      <w:pPr>
        <w:spacing w:after="0"/>
        <w:ind w:left="0"/>
        <w:jc w:val="both"/>
      </w:pPr>
      <w:r>
        <w:rPr>
          <w:rFonts w:ascii="Times New Roman"/>
          <w:b w:val="false"/>
          <w:i w:val="false"/>
          <w:color w:val="000000"/>
          <w:sz w:val="28"/>
        </w:rPr>
        <w:t>
      106. Пайдалану шарттарына байланысты негізгі автомобильдер мен арнайы көліктің арнайы жабдығына техникалық қызмет көрсету кезеңділігіне өзгерістер енгізілуі мүмкін. Негізгі автомобильдер мен арнайы көліктің арнайы жабдықтары мен техникалық қызмет көрсету кезеңін өзгерту коэффициентінің мәні шығарушы зауыттың нормативтік-техникалық құжаттарында белгіленеді.".</w:t>
      </w:r>
    </w:p>
    <w:bookmarkEnd w:id="9"/>
    <w:bookmarkStart w:name="z15"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8" w:id="1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енгізілетін осы бұйрықтың 1-тармағының он үшінші, он бесінші және он алтыншы абзацтарын қоспағанда, 2019 жылғы 1 тамыздан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