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4de6" w14:textId="0354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 Қазақстан Республикасы Ұлттық Банкі Басқармасының 2012 жылғы 24 тамыздағы № 253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 шілдедегі № 115 қаулысы. Қазақстан Республикасының Әділет министрлігінде 2019 жылғы 10 шілдеде № 19003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 Қазақстан Республикасы Ұлттық Банкі Басқармасының 2012 жылғы 24 тамыздағы № 253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7926 болып тіркелген, 2012 жылғы 24 қазанда "Егемен Қазақстан" газетінде № 696-701 (27773)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xml:space="preserve">
      "4) тозған және бүлінген банкноттар мен монеталар – Нормативтік құқықтық актілерді мемлекеттік тіркеу тізілімінде № 16120 болып тіркелген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валютасының банкноттары мен монеталарының төлемділігін айқындау қағидаларында айқындалған, бүлінулері бар Қазақстан Республикасы ұлттық валютасының тозған банкноттары мен ақаулы (бүлінген) монеталары;";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"5. Айналыстан алынған банкноттар мен монеталарды банктер және Ұлттық Банктің филиалдары заңды төлем құралы болып табылатын банкноттарға және монеталарға Нормативтік құқықтық актілерді мемлекеттік тіркеу тізілімінде № 12946 болып тіркелген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валютасының айналыстағы ақша белгiлерiнiң дизайны (нысаны) өзгерген кезде, оларды ауыстыру қағидаларында белгіленген уақыт кезеңі ішінде және тәртіппен айырбастайды.".</w:t>
      </w:r>
    </w:p>
    <w:bookmarkEnd w:id="5"/>
    <w:bookmarkStart w:name="z8" w:id="6"/>
    <w:p>
      <w:pPr>
        <w:spacing w:after="0"/>
        <w:ind w:left="0"/>
        <w:jc w:val="both"/>
      </w:pPr>
      <w:r>
        <w:rPr>
          <w:rFonts w:ascii="Times New Roman"/>
          <w:b w:val="false"/>
          <w:i w:val="false"/>
          <w:color w:val="000000"/>
          <w:sz w:val="28"/>
        </w:rPr>
        <w:t>
      2. Қолма-қол ақша айналысы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1"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2" w:id="1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
    <w:bookmarkStart w:name="z14"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2"/>
    <w:bookmarkStart w:name="z15"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