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5d517" w14:textId="195d5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қатты қазбаларды барлау немесе өндіру жөніндегі операциялар жүргізу үшін жер қойнауы учаскелері бойынша аукцион жүргізу қағидаларын бекіту туралы" Қазақстан Республикасы Инвестициялар және даму министрінің 2018 жылғы 11 мамырдағы № 315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 шілдедегі № 465 бұйрығы. Қазақстан Республикасының Әділет министрлігінде 2019 жылғы 3 шілдеде № 18963 болып тіркелді. Күші жойылды - Қазақстан Республикасы Өнеркәсіп және құрылыс министрінің 2026 жылғы 30 сәуірдегі № 218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30.04.2026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"Пайдалы қатты қазбаларды барлау немесе өндіру жөніндегі операциялар жүргізу үшін жер қойнауы учаскелері бойынша аукцион жүргізу қағидаларын бекіту туралы" Қазақстан Республикасы Инвестициялар және даму министрінің 2018 жылғы 11 мамырдағы № 315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актілерді мемлекеттік тіркеу тізілімінде № 16995 болып тіркелген, 2018 жылғы 19 маусымда Қазақстан Республикасы Нормативтiк құқықтық актілерінің эталондық бақылау банкiде жарияланған) мынадай өзгерістер мен толықтырулар енгізсін: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Пайдалы қатты қазбаларды барлау немесе өндіру жөніндегі операциялар жүргізу үшін жер қойнауы учаскелері бойынша аукцион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"6. Аукцион өткізу туралы хабарламада:</w:t>
      </w:r>
    </w:p>
    <w:bookmarkEnd w:id="3"/>
    <w:bookmarkStart w:name="z6" w:id="4"/>
    <w:p>
      <w:pPr>
        <w:spacing w:after="0"/>
        <w:ind w:left="0"/>
        <w:jc w:val="both"/>
      </w:pPr>
      <w:r>
        <w:rPr>
          <w:rFonts w:ascii="Times New Roman"/>
          <w:b w:val="false"/>
          <w:i w:val="false"/>
          <w:color w:val="000000"/>
          <w:sz w:val="28"/>
        </w:rPr>
        <w:t>
      1) аукцион өткізу күні, уақыты және орны;</w:t>
      </w:r>
    </w:p>
    <w:bookmarkEnd w:id="4"/>
    <w:bookmarkStart w:name="z7" w:id="5"/>
    <w:p>
      <w:pPr>
        <w:spacing w:after="0"/>
        <w:ind w:left="0"/>
        <w:jc w:val="both"/>
      </w:pPr>
      <w:r>
        <w:rPr>
          <w:rFonts w:ascii="Times New Roman"/>
          <w:b w:val="false"/>
          <w:i w:val="false"/>
          <w:color w:val="000000"/>
          <w:sz w:val="28"/>
        </w:rPr>
        <w:t>
      2) аукционға қатысуға арналған өтініштерді қабылдаудың аяқталу күні мен уақыты;</w:t>
      </w:r>
    </w:p>
    <w:bookmarkEnd w:id="5"/>
    <w:bookmarkStart w:name="z8" w:id="6"/>
    <w:p>
      <w:pPr>
        <w:spacing w:after="0"/>
        <w:ind w:left="0"/>
        <w:jc w:val="both"/>
      </w:pPr>
      <w:r>
        <w:rPr>
          <w:rFonts w:ascii="Times New Roman"/>
          <w:b w:val="false"/>
          <w:i w:val="false"/>
          <w:color w:val="000000"/>
          <w:sz w:val="28"/>
        </w:rPr>
        <w:t>
      3) жер қойнауы учаскелері туралы ақпарат;</w:t>
      </w:r>
    </w:p>
    <w:bookmarkEnd w:id="6"/>
    <w:bookmarkStart w:name="z9" w:id="7"/>
    <w:p>
      <w:pPr>
        <w:spacing w:after="0"/>
        <w:ind w:left="0"/>
        <w:jc w:val="both"/>
      </w:pPr>
      <w:r>
        <w:rPr>
          <w:rFonts w:ascii="Times New Roman"/>
          <w:b w:val="false"/>
          <w:i w:val="false"/>
          <w:color w:val="000000"/>
          <w:sz w:val="28"/>
        </w:rPr>
        <w:t>
      лоттың нөмірі, егер аукционға жер қойнауының бір учаскесінен артық қойылған жағдайда;</w:t>
      </w:r>
    </w:p>
    <w:bookmarkEnd w:id="7"/>
    <w:bookmarkStart w:name="z10" w:id="8"/>
    <w:p>
      <w:pPr>
        <w:spacing w:after="0"/>
        <w:ind w:left="0"/>
        <w:jc w:val="both"/>
      </w:pPr>
      <w:r>
        <w:rPr>
          <w:rFonts w:ascii="Times New Roman"/>
          <w:b w:val="false"/>
          <w:i w:val="false"/>
          <w:color w:val="000000"/>
          <w:sz w:val="28"/>
        </w:rPr>
        <w:t>
      барлау жөніндегі операцияларды жүргізу үшін жер қойнауы учаскесі тұратын блоктың (блоктардың) коды (кодтары) саны;</w:t>
      </w:r>
    </w:p>
    <w:bookmarkEnd w:id="8"/>
    <w:bookmarkStart w:name="z11" w:id="9"/>
    <w:p>
      <w:pPr>
        <w:spacing w:after="0"/>
        <w:ind w:left="0"/>
        <w:jc w:val="both"/>
      </w:pPr>
      <w:r>
        <w:rPr>
          <w:rFonts w:ascii="Times New Roman"/>
          <w:b w:val="false"/>
          <w:i w:val="false"/>
          <w:color w:val="000000"/>
          <w:sz w:val="28"/>
        </w:rPr>
        <w:t>
      өндіру жөніндегі операцияларды жүргізу үшін жер қойнауы учаскесінің координаттары мен жер қойнауы учаскесі аумағының аумақ көлемі;</w:t>
      </w:r>
    </w:p>
    <w:bookmarkEnd w:id="9"/>
    <w:bookmarkStart w:name="z12" w:id="10"/>
    <w:p>
      <w:pPr>
        <w:spacing w:after="0"/>
        <w:ind w:left="0"/>
        <w:jc w:val="both"/>
      </w:pPr>
      <w:r>
        <w:rPr>
          <w:rFonts w:ascii="Times New Roman"/>
          <w:b w:val="false"/>
          <w:i w:val="false"/>
          <w:color w:val="000000"/>
          <w:sz w:val="28"/>
        </w:rPr>
        <w:t>
      лицензиялардың түрі;</w:t>
      </w:r>
    </w:p>
    <w:bookmarkEnd w:id="10"/>
    <w:bookmarkStart w:name="z13" w:id="11"/>
    <w:p>
      <w:pPr>
        <w:spacing w:after="0"/>
        <w:ind w:left="0"/>
        <w:jc w:val="both"/>
      </w:pPr>
      <w:r>
        <w:rPr>
          <w:rFonts w:ascii="Times New Roman"/>
          <w:b w:val="false"/>
          <w:i w:val="false"/>
          <w:color w:val="000000"/>
          <w:sz w:val="28"/>
        </w:rPr>
        <w:t>
      қол қою бонусының бастапқы мөлшері;</w:t>
      </w:r>
    </w:p>
    <w:bookmarkEnd w:id="11"/>
    <w:bookmarkStart w:name="z14" w:id="12"/>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жағдайда жыл сайынғы ең төмен шығыстардың мөлшері;</w:t>
      </w:r>
    </w:p>
    <w:bookmarkEnd w:id="12"/>
    <w:bookmarkStart w:name="z15" w:id="13"/>
    <w:p>
      <w:pPr>
        <w:spacing w:after="0"/>
        <w:ind w:left="0"/>
        <w:jc w:val="both"/>
      </w:pPr>
      <w:r>
        <w:rPr>
          <w:rFonts w:ascii="Times New Roman"/>
          <w:b w:val="false"/>
          <w:i w:val="false"/>
          <w:color w:val="000000"/>
          <w:sz w:val="28"/>
        </w:rPr>
        <w:t>
      4) аукционға қатысу үшін жарна мөлшері және оны төлеу үшін банктік деректемелері қамтылады.";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екінші бөлікпен толықтырылсын:</w:t>
      </w:r>
    </w:p>
    <w:bookmarkStart w:name="z17" w:id="14"/>
    <w:p>
      <w:pPr>
        <w:spacing w:after="0"/>
        <w:ind w:left="0"/>
        <w:jc w:val="both"/>
      </w:pPr>
      <w:r>
        <w:rPr>
          <w:rFonts w:ascii="Times New Roman"/>
          <w:b w:val="false"/>
          <w:i w:val="false"/>
          <w:color w:val="000000"/>
          <w:sz w:val="28"/>
        </w:rPr>
        <w:t>
      Бірнеше Лот (жер қойнауы учаскелері) бойынша аукционға қатысуға мүдделі тұлғалар әрбір лотқа жеке өтініш береді.";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9" w:id="15"/>
    <w:p>
      <w:pPr>
        <w:spacing w:after="0"/>
        <w:ind w:left="0"/>
        <w:jc w:val="both"/>
      </w:pPr>
      <w:r>
        <w:rPr>
          <w:rFonts w:ascii="Times New Roman"/>
          <w:b w:val="false"/>
          <w:i w:val="false"/>
          <w:color w:val="000000"/>
          <w:sz w:val="28"/>
        </w:rPr>
        <w:t>
      "9. Өтінішке мынадай құжаттар қоса беріледі:</w:t>
      </w:r>
    </w:p>
    <w:bookmarkEnd w:id="15"/>
    <w:bookmarkStart w:name="z20" w:id="16"/>
    <w:p>
      <w:pPr>
        <w:spacing w:after="0"/>
        <w:ind w:left="0"/>
        <w:jc w:val="both"/>
      </w:pPr>
      <w:r>
        <w:rPr>
          <w:rFonts w:ascii="Times New Roman"/>
          <w:b w:val="false"/>
          <w:i w:val="false"/>
          <w:color w:val="000000"/>
          <w:sz w:val="28"/>
        </w:rPr>
        <w:t>
      1) көрсетілген өтініште мәліметтерді растайтын құжаттардың көшірмелері;</w:t>
      </w:r>
    </w:p>
    <w:bookmarkEnd w:id="16"/>
    <w:bookmarkStart w:name="z21" w:id="17"/>
    <w:p>
      <w:pPr>
        <w:spacing w:after="0"/>
        <w:ind w:left="0"/>
        <w:jc w:val="both"/>
      </w:pPr>
      <w:r>
        <w:rPr>
          <w:rFonts w:ascii="Times New Roman"/>
          <w:b w:val="false"/>
          <w:i w:val="false"/>
          <w:color w:val="000000"/>
          <w:sz w:val="28"/>
        </w:rPr>
        <w:t>
      2) егер мұндай тұлға өтініш беруші болып тағайындалса, өтініш берген кезде өтініш берушінің атынан әрекет ететін тұлғаның өкілеттігін растайтын құжат;</w:t>
      </w:r>
    </w:p>
    <w:bookmarkEnd w:id="17"/>
    <w:bookmarkStart w:name="z22" w:id="18"/>
    <w:p>
      <w:pPr>
        <w:spacing w:after="0"/>
        <w:ind w:left="0"/>
        <w:jc w:val="both"/>
      </w:pPr>
      <w:r>
        <w:rPr>
          <w:rFonts w:ascii="Times New Roman"/>
          <w:b w:val="false"/>
          <w:i w:val="false"/>
          <w:color w:val="000000"/>
          <w:sz w:val="28"/>
        </w:rPr>
        <w:t xml:space="preserve">
      3) барлау жөніндегі операцияларды жүргізу үшін жер қойнауы учаскелері бойынша аукцион өткізу кезінде өтініш берушіде жер қойнауы туралы Кодекстің 187-бабының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сәйкес қаржылық және кәсіптік мүмкіндіктерінің болуын растайтын құжаттар қоса беріледі. Бұл ретте өтініш берушінің қаржылық мүмкіндіктерін растау үшін ең төменгі шығыстар сомасының есебі аукционға қатысуға өтініш берілетін аукцион өткізу туралы хабарламада көрсетілген барлау жөніндегі операцияларды жүргізу үшін жер қойнауы учаскесі тұратын блоктардың санын ескере отырып жүргізіледі.</w:t>
      </w:r>
    </w:p>
    <w:bookmarkEnd w:id="18"/>
    <w:bookmarkStart w:name="z23" w:id="19"/>
    <w:p>
      <w:pPr>
        <w:spacing w:after="0"/>
        <w:ind w:left="0"/>
        <w:jc w:val="both"/>
      </w:pPr>
      <w:r>
        <w:rPr>
          <w:rFonts w:ascii="Times New Roman"/>
          <w:b w:val="false"/>
          <w:i w:val="false"/>
          <w:color w:val="000000"/>
          <w:sz w:val="28"/>
        </w:rPr>
        <w:t xml:space="preserve">
      Өндіру жөніндегі операцияларды жүргізу үшін жер қойнауы учаскелері бойынша аукцион өткізу кезінде өтініш берушіде жер қойнауы туралы Кодекстің 204-бабының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сәйкес қаржылық, кәсіптік және техникалық мүмкіндіктерінің болуын растайтын құжаттар қоса беріледі. Бұл ретте өтініш берушінің қаржылық мүмкіндіктерін растау үшін аукционға қатысуға арналған өтініш беруге қатысты аукцион өткізу туралы хабарламада көрсетілген өндіру жөніндегі операцияларды жүргізу үшін ең төменгі шығыстар сомасының есебі жер қойнауы учаскесі аумағының аумақ көлемінен жүргізіледі.</w:t>
      </w:r>
    </w:p>
    <w:bookmarkEnd w:id="19"/>
    <w:bookmarkStart w:name="z24" w:id="20"/>
    <w:p>
      <w:pPr>
        <w:spacing w:after="0"/>
        <w:ind w:left="0"/>
        <w:jc w:val="both"/>
      </w:pPr>
      <w:r>
        <w:rPr>
          <w:rFonts w:ascii="Times New Roman"/>
          <w:b w:val="false"/>
          <w:i w:val="false"/>
          <w:color w:val="000000"/>
          <w:sz w:val="28"/>
        </w:rPr>
        <w:t>
      4) өтініш берушінің республикалық бюджет туралы заңмен тиісті қаржы жылына белгіленген айлық есептік көрсеткіштің алты еселенген мөлшерінен асатын салық берешегінің жоқтығы туралы өтініш берілген күннің алдындағы күнтізбелік он күннен бұрын берілген салық органының анықтамасы.</w:t>
      </w:r>
    </w:p>
    <w:bookmarkEnd w:id="20"/>
    <w:bookmarkStart w:name="z25" w:id="21"/>
    <w:p>
      <w:pPr>
        <w:spacing w:after="0"/>
        <w:ind w:left="0"/>
        <w:jc w:val="both"/>
      </w:pPr>
      <w:r>
        <w:rPr>
          <w:rFonts w:ascii="Times New Roman"/>
          <w:b w:val="false"/>
          <w:i w:val="false"/>
          <w:color w:val="000000"/>
          <w:sz w:val="28"/>
        </w:rPr>
        <w:t>
      Өтінішке қоса берілетін құжаттардың көшірмелерін нотариат куәландыруға тиіс.</w:t>
      </w:r>
    </w:p>
    <w:bookmarkEnd w:id="21"/>
    <w:bookmarkStart w:name="z26" w:id="22"/>
    <w:p>
      <w:pPr>
        <w:spacing w:after="0"/>
        <w:ind w:left="0"/>
        <w:jc w:val="both"/>
      </w:pPr>
      <w:r>
        <w:rPr>
          <w:rFonts w:ascii="Times New Roman"/>
          <w:b w:val="false"/>
          <w:i w:val="false"/>
          <w:color w:val="000000"/>
          <w:sz w:val="28"/>
        </w:rPr>
        <w:t>
      Өтінішке қоса берілетін, өзге тілде дайындалған құжаттар көшірмелері, қазақ және орыс тілдеріндегі аудармасымен қоса ұсынылады, олардың дұрыстығын нотариус куәландырады.";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8" w:id="23"/>
    <w:p>
      <w:pPr>
        <w:spacing w:after="0"/>
        <w:ind w:left="0"/>
        <w:jc w:val="both"/>
      </w:pPr>
      <w:r>
        <w:rPr>
          <w:rFonts w:ascii="Times New Roman"/>
          <w:b w:val="false"/>
          <w:i w:val="false"/>
          <w:color w:val="000000"/>
          <w:sz w:val="28"/>
        </w:rPr>
        <w:t>
      "12. Құзыретті орган аукционға қатысуға:</w:t>
      </w:r>
    </w:p>
    <w:bookmarkEnd w:id="23"/>
    <w:bookmarkStart w:name="z29" w:id="24"/>
    <w:p>
      <w:pPr>
        <w:spacing w:after="0"/>
        <w:ind w:left="0"/>
        <w:jc w:val="both"/>
      </w:pPr>
      <w:r>
        <w:rPr>
          <w:rFonts w:ascii="Times New Roman"/>
          <w:b w:val="false"/>
          <w:i w:val="false"/>
          <w:color w:val="000000"/>
          <w:sz w:val="28"/>
        </w:rPr>
        <w:t>
      1) егер өтініш немесе оған қоса берілетін құжаттар осы Қағидаларда көзделген талаптарға сәйкес келмесе;</w:t>
      </w:r>
    </w:p>
    <w:bookmarkEnd w:id="24"/>
    <w:bookmarkStart w:name="z30" w:id="25"/>
    <w:p>
      <w:pPr>
        <w:spacing w:after="0"/>
        <w:ind w:left="0"/>
        <w:jc w:val="both"/>
      </w:pPr>
      <w:r>
        <w:rPr>
          <w:rFonts w:ascii="Times New Roman"/>
          <w:b w:val="false"/>
          <w:i w:val="false"/>
          <w:color w:val="000000"/>
          <w:sz w:val="28"/>
        </w:rPr>
        <w:t xml:space="preserve">
      2) егер барлау жөніндегі операцияларды жүргізу үшін жер қойнауы учаскелері бойынша аукционға қатысуға арналған өтінішті қарау кезінде жер қойнауы туралы Кодекстің 190-бабы 1-тармағының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көзделген негіздемелердің бірі болған кезде;</w:t>
      </w:r>
    </w:p>
    <w:bookmarkEnd w:id="25"/>
    <w:bookmarkStart w:name="z31" w:id="26"/>
    <w:p>
      <w:pPr>
        <w:spacing w:after="0"/>
        <w:ind w:left="0"/>
        <w:jc w:val="both"/>
      </w:pPr>
      <w:r>
        <w:rPr>
          <w:rFonts w:ascii="Times New Roman"/>
          <w:b w:val="false"/>
          <w:i w:val="false"/>
          <w:color w:val="000000"/>
          <w:sz w:val="28"/>
        </w:rPr>
        <w:t xml:space="preserve">
      3) егер өндіру бойынша операцияларды жүргізу үшін жер қойнауы учаскесі бойынша аукционға қатысуға арналған өтінішті қарау кезінде жер қойнауы туралы Кодекстің 207-бабы 1-тармақтың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6) тармақшаларда</w:t>
      </w:r>
      <w:r>
        <w:rPr>
          <w:rFonts w:ascii="Times New Roman"/>
          <w:b w:val="false"/>
          <w:i w:val="false"/>
          <w:color w:val="000000"/>
          <w:sz w:val="28"/>
        </w:rPr>
        <w:t xml:space="preserve"> көзделген негізінің бірі болғанда бас тартады.";</w:t>
      </w:r>
    </w:p>
    <w:bookmarkEnd w:id="26"/>
    <w:bookmarkStart w:name="z32" w:id="27"/>
    <w:p>
      <w:pPr>
        <w:spacing w:after="0"/>
        <w:ind w:left="0"/>
        <w:jc w:val="both"/>
      </w:pPr>
      <w:r>
        <w:rPr>
          <w:rFonts w:ascii="Times New Roman"/>
          <w:b w:val="false"/>
          <w:i w:val="false"/>
          <w:color w:val="000000"/>
          <w:sz w:val="28"/>
        </w:rPr>
        <w:t>
      мынадай мазмұндағы 34-1-тармақпен толықтырылсын:</w:t>
      </w:r>
    </w:p>
    <w:bookmarkEnd w:id="27"/>
    <w:bookmarkStart w:name="z33" w:id="28"/>
    <w:p>
      <w:pPr>
        <w:spacing w:after="0"/>
        <w:ind w:left="0"/>
        <w:jc w:val="both"/>
      </w:pPr>
      <w:r>
        <w:rPr>
          <w:rFonts w:ascii="Times New Roman"/>
          <w:b w:val="false"/>
          <w:i w:val="false"/>
          <w:color w:val="000000"/>
          <w:sz w:val="28"/>
        </w:rPr>
        <w:t>
      "34-1. Құзыретті орган пайдалы қатты қазбаларды барлау жөніндегі операцияларды жүргізу үшін жер қойнауы учаскесі бойынша аукцион жеңімпазына барлауға арналған лицензияны аукцион нәтижелері жарияланған күннен бастап он жұмыс күні ішінде береді.</w:t>
      </w:r>
    </w:p>
    <w:bookmarkEnd w:id="28"/>
    <w:bookmarkStart w:name="z34" w:id="29"/>
    <w:p>
      <w:pPr>
        <w:spacing w:after="0"/>
        <w:ind w:left="0"/>
        <w:jc w:val="both"/>
      </w:pPr>
      <w:r>
        <w:rPr>
          <w:rFonts w:ascii="Times New Roman"/>
          <w:b w:val="false"/>
          <w:i w:val="false"/>
          <w:color w:val="000000"/>
          <w:sz w:val="28"/>
        </w:rPr>
        <w:t xml:space="preserve">
      Құзыретті орган үш жұмыс күні ішінде пайдалы қатты қазбаларды өндіру жөніндегі операцияларды жүргізу үшін жер қойнауы учаскесі бойынша аукцион жеңімпазына жер қойнауы туралы Кодекстің </w:t>
      </w:r>
      <w:r>
        <w:rPr>
          <w:rFonts w:ascii="Times New Roman"/>
          <w:b w:val="false"/>
          <w:i w:val="false"/>
          <w:color w:val="000000"/>
          <w:sz w:val="28"/>
        </w:rPr>
        <w:t>216</w:t>
      </w:r>
      <w:r>
        <w:rPr>
          <w:rFonts w:ascii="Times New Roman"/>
          <w:b w:val="false"/>
          <w:i w:val="false"/>
          <w:color w:val="000000"/>
          <w:sz w:val="28"/>
        </w:rPr>
        <w:t xml:space="preserve"> және </w:t>
      </w:r>
      <w:r>
        <w:rPr>
          <w:rFonts w:ascii="Times New Roman"/>
          <w:b w:val="false"/>
          <w:i w:val="false"/>
          <w:color w:val="000000"/>
          <w:sz w:val="28"/>
        </w:rPr>
        <w:t>217-баптарына</w:t>
      </w:r>
      <w:r>
        <w:rPr>
          <w:rFonts w:ascii="Times New Roman"/>
          <w:b w:val="false"/>
          <w:i w:val="false"/>
          <w:color w:val="000000"/>
          <w:sz w:val="28"/>
        </w:rPr>
        <w:t xml:space="preserve"> сәйкес тау-кен жұмыстары жоспарын және жою жоспарын келісу және сараптама жүргізу қажеттілігі туралы хабарлама жібереді.</w:t>
      </w:r>
    </w:p>
    <w:bookmarkEnd w:id="29"/>
    <w:bookmarkStart w:name="z35" w:id="30"/>
    <w:p>
      <w:pPr>
        <w:spacing w:after="0"/>
        <w:ind w:left="0"/>
        <w:jc w:val="both"/>
      </w:pPr>
      <w:r>
        <w:rPr>
          <w:rFonts w:ascii="Times New Roman"/>
          <w:b w:val="false"/>
          <w:i w:val="false"/>
          <w:color w:val="000000"/>
          <w:sz w:val="28"/>
        </w:rPr>
        <w:t>
      Хабарлама аукцион нәтижелері жариялаған күннен бастап екі жұмыс күні ішінде құзыретті органның интернет-ресурсында орналастырылуы тиіс.</w:t>
      </w:r>
    </w:p>
    <w:bookmarkEnd w:id="30"/>
    <w:bookmarkStart w:name="z36" w:id="31"/>
    <w:p>
      <w:pPr>
        <w:spacing w:after="0"/>
        <w:ind w:left="0"/>
        <w:jc w:val="both"/>
      </w:pPr>
      <w:r>
        <w:rPr>
          <w:rFonts w:ascii="Times New Roman"/>
          <w:b w:val="false"/>
          <w:i w:val="false"/>
          <w:color w:val="000000"/>
          <w:sz w:val="28"/>
        </w:rPr>
        <w:t xml:space="preserve">
      Пайдалы қатты қазбаларды өндіруге арналған лицензияны алу үшін тиісті жер қойнауы учаскесі бойынша аукцион жеңімпазы пайдалы қатты қазбаларды өндіру жөніндегі операцияларды жүргізу үшін құзыретті органға жер қойнауы туралы Кодекстің 205-бабы </w:t>
      </w:r>
      <w:r>
        <w:rPr>
          <w:rFonts w:ascii="Times New Roman"/>
          <w:b w:val="false"/>
          <w:i w:val="false"/>
          <w:color w:val="000000"/>
          <w:sz w:val="28"/>
        </w:rPr>
        <w:t>3-тармағының</w:t>
      </w:r>
      <w:r>
        <w:rPr>
          <w:rFonts w:ascii="Times New Roman"/>
          <w:b w:val="false"/>
          <w:i w:val="false"/>
          <w:color w:val="000000"/>
          <w:sz w:val="28"/>
        </w:rPr>
        <w:t xml:space="preserve"> екінші және үшінші бөліктерінде көзделген мерзімдерде және тәртіппен тау-кен жұмыстарының жоспарын және жою жоспарын ұсынады.</w:t>
      </w:r>
    </w:p>
    <w:bookmarkEnd w:id="31"/>
    <w:bookmarkStart w:name="z37" w:id="32"/>
    <w:p>
      <w:pPr>
        <w:spacing w:after="0"/>
        <w:ind w:left="0"/>
        <w:jc w:val="both"/>
      </w:pPr>
      <w:r>
        <w:rPr>
          <w:rFonts w:ascii="Times New Roman"/>
          <w:b w:val="false"/>
          <w:i w:val="false"/>
          <w:color w:val="000000"/>
          <w:sz w:val="28"/>
        </w:rPr>
        <w:t>
      Бұл ретте мерзімдерді есептеу аукцион қорытындылары жарияланған күннен бастап жүзеге асырылады.</w:t>
      </w:r>
    </w:p>
    <w:bookmarkEnd w:id="32"/>
    <w:bookmarkStart w:name="z38" w:id="33"/>
    <w:p>
      <w:pPr>
        <w:spacing w:after="0"/>
        <w:ind w:left="0"/>
        <w:jc w:val="both"/>
      </w:pPr>
      <w:r>
        <w:rPr>
          <w:rFonts w:ascii="Times New Roman"/>
          <w:b w:val="false"/>
          <w:i w:val="false"/>
          <w:color w:val="000000"/>
          <w:sz w:val="28"/>
        </w:rPr>
        <w:t>
      Құзыретті орган пайдалы қатты қазбаларды өндіруге арналған лицензияны аукцион жеңімпазына мемлекеттік сараптамалардың оң қорытындылары ұсынылған күннен бастап бес жұмыс күнінен кешіктірмей береді.";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40" w:id="3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Жер қойнауын пайдалану департаменті:</w:t>
      </w:r>
    </w:p>
    <w:bookmarkEnd w:id="34"/>
    <w:bookmarkStart w:name="z41" w:id="3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5"/>
    <w:bookmarkStart w:name="z42" w:id="3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Нормативтiк құқықтық актілерінің эталондық бақылау банкiне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6"/>
    <w:bookmarkStart w:name="z43" w:id="37"/>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37"/>
    <w:bookmarkStart w:name="z44" w:id="3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8"/>
    <w:bookmarkStart w:name="z45" w:id="39"/>
    <w:p>
      <w:pPr>
        <w:spacing w:after="0"/>
        <w:ind w:left="0"/>
        <w:jc w:val="both"/>
      </w:pPr>
      <w:r>
        <w:rPr>
          <w:rFonts w:ascii="Times New Roman"/>
          <w:b w:val="false"/>
          <w:i w:val="false"/>
          <w:color w:val="000000"/>
          <w:sz w:val="28"/>
        </w:rPr>
        <w:t>
      4. Осы бұйрық ресми жарияланған күнінен кейін күнтізбелік он күн өткен соң қолданысқа енгізіледі.</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1 шілдедегі</w:t>
            </w:r>
            <w:r>
              <w:br/>
            </w:r>
            <w:r>
              <w:rPr>
                <w:rFonts w:ascii="Times New Roman"/>
                <w:b w:val="false"/>
                <w:i w:val="false"/>
                <w:color w:val="000000"/>
                <w:sz w:val="20"/>
              </w:rPr>
              <w:t>№ 465 бұйрығына қосымша</w:t>
            </w:r>
            <w:r>
              <w:br/>
            </w:r>
            <w:r>
              <w:rPr>
                <w:rFonts w:ascii="Times New Roman"/>
                <w:b w:val="false"/>
                <w:i w:val="false"/>
                <w:color w:val="000000"/>
                <w:sz w:val="20"/>
              </w:rPr>
              <w:t>Пайдалы қатты қазбаларды</w:t>
            </w:r>
            <w:r>
              <w:br/>
            </w:r>
            <w:r>
              <w:rPr>
                <w:rFonts w:ascii="Times New Roman"/>
                <w:b w:val="false"/>
                <w:i w:val="false"/>
                <w:color w:val="000000"/>
                <w:sz w:val="20"/>
              </w:rPr>
              <w:t>барлау немесе өндіру жөніндегі</w:t>
            </w:r>
            <w:r>
              <w:br/>
            </w:r>
            <w:r>
              <w:rPr>
                <w:rFonts w:ascii="Times New Roman"/>
                <w:b w:val="false"/>
                <w:i w:val="false"/>
                <w:color w:val="000000"/>
                <w:sz w:val="20"/>
              </w:rPr>
              <w:t>операцияларды жүргізу үшін</w:t>
            </w:r>
            <w:r>
              <w:br/>
            </w:r>
            <w:r>
              <w:rPr>
                <w:rFonts w:ascii="Times New Roman"/>
                <w:b w:val="false"/>
                <w:i w:val="false"/>
                <w:color w:val="000000"/>
                <w:sz w:val="20"/>
              </w:rPr>
              <w:t>жер қойнауы учаскелері</w:t>
            </w:r>
            <w:r>
              <w:br/>
            </w:r>
            <w:r>
              <w:rPr>
                <w:rFonts w:ascii="Times New Roman"/>
                <w:b w:val="false"/>
                <w:i w:val="false"/>
                <w:color w:val="000000"/>
                <w:sz w:val="20"/>
              </w:rPr>
              <w:t>бойынша аукцион өткізу</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тұлғалар үшін – өтініш</w:t>
            </w:r>
            <w:r>
              <w:br/>
            </w:r>
            <w:r>
              <w:rPr>
                <w:rFonts w:ascii="Times New Roman"/>
                <w:b w:val="false"/>
                <w:i w:val="false"/>
                <w:color w:val="000000"/>
                <w:sz w:val="20"/>
              </w:rPr>
              <w:t>иесінің тегі, аты және әкесінің</w:t>
            </w:r>
            <w:r>
              <w:br/>
            </w:r>
            <w:r>
              <w:rPr>
                <w:rFonts w:ascii="Times New Roman"/>
                <w:b w:val="false"/>
                <w:i w:val="false"/>
                <w:color w:val="000000"/>
                <w:sz w:val="20"/>
              </w:rPr>
              <w:t>аты (болған жағдайда), жеке</w:t>
            </w:r>
            <w:r>
              <w:br/>
            </w:r>
            <w:r>
              <w:rPr>
                <w:rFonts w:ascii="Times New Roman"/>
                <w:b w:val="false"/>
                <w:i w:val="false"/>
                <w:color w:val="000000"/>
                <w:sz w:val="20"/>
              </w:rPr>
              <w:t>сәйкестендіру нөмірі, байланыс</w:t>
            </w:r>
            <w:r>
              <w:br/>
            </w:r>
            <w:r>
              <w:rPr>
                <w:rFonts w:ascii="Times New Roman"/>
                <w:b w:val="false"/>
                <w:i w:val="false"/>
                <w:color w:val="000000"/>
                <w:sz w:val="20"/>
              </w:rPr>
              <w:t>деректері; заңды тұлғалар үшін</w:t>
            </w:r>
            <w:r>
              <w:br/>
            </w:r>
            <w:r>
              <w:rPr>
                <w:rFonts w:ascii="Times New Roman"/>
                <w:b w:val="false"/>
                <w:i w:val="false"/>
                <w:color w:val="000000"/>
                <w:sz w:val="20"/>
              </w:rPr>
              <w:t>– өтініш иесінің атауы, бизнес</w:t>
            </w:r>
            <w:r>
              <w:br/>
            </w:r>
            <w:r>
              <w:rPr>
                <w:rFonts w:ascii="Times New Roman"/>
                <w:b w:val="false"/>
                <w:i w:val="false"/>
                <w:color w:val="000000"/>
                <w:sz w:val="20"/>
              </w:rPr>
              <w:t>сәйкестендіру нөмірі, байланыс</w:t>
            </w:r>
            <w:r>
              <w:br/>
            </w:r>
            <w:r>
              <w:rPr>
                <w:rFonts w:ascii="Times New Roman"/>
                <w:b w:val="false"/>
                <w:i w:val="false"/>
                <w:color w:val="000000"/>
                <w:sz w:val="20"/>
              </w:rPr>
              <w:t>деректері.</w:t>
            </w:r>
          </w:p>
        </w:tc>
      </w:tr>
    </w:tbl>
    <w:bookmarkStart w:name="z47" w:id="40"/>
    <w:p>
      <w:pPr>
        <w:spacing w:after="0"/>
        <w:ind w:left="0"/>
        <w:jc w:val="left"/>
      </w:pPr>
      <w:r>
        <w:rPr>
          <w:rFonts w:ascii="Times New Roman"/>
          <w:b/>
          <w:i w:val="false"/>
          <w:color w:val="000000"/>
        </w:rPr>
        <w:t xml:space="preserve"> Пайдалы қатты қазбаларды барлауға (өндіруге) арналған лицензия беру үшін жер қойнауы учаскелері бойынша аукционға қатысуға өтініш</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20__жылғы "__"________</w:t>
            </w:r>
          </w:p>
        </w:tc>
      </w:tr>
    </w:tbl>
    <w:bookmarkStart w:name="z48" w:id="41"/>
    <w:p>
      <w:pPr>
        <w:spacing w:after="0"/>
        <w:ind w:left="0"/>
        <w:jc w:val="both"/>
      </w:pPr>
      <w:r>
        <w:rPr>
          <w:rFonts w:ascii="Times New Roman"/>
          <w:b w:val="false"/>
          <w:i w:val="false"/>
          <w:color w:val="000000"/>
          <w:sz w:val="28"/>
        </w:rPr>
        <w:t>
      Пайдалы қатты қазбаларды барлау (өндіру) бойынша жер қойнауын пайдалану құқығын алуға арналған аукционға қатысуға рұқсат беруіңізді сұраймын</w:t>
      </w:r>
    </w:p>
    <w:bookmarkEnd w:id="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 өтініш иесінің тегі, аты және әкесінің аты (егер ол жеке басын куәландыратын құжатында көрсетілсе), өтініш иесінің тұрғылықты орны, азаматтығы, жеке басын куәландыратын құжаттар туралы деректер;</w:t>
            </w:r>
          </w:p>
          <w:p>
            <w:pPr>
              <w:spacing w:after="20"/>
              <w:ind w:left="20"/>
              <w:jc w:val="both"/>
            </w:pPr>
            <w:r>
              <w:rPr>
                <w:rFonts w:ascii="Times New Roman"/>
                <w:b w:val="false"/>
                <w:i w:val="false"/>
                <w:color w:val="000000"/>
                <w:sz w:val="20"/>
              </w:rPr>
              <w:t>
- заңды тұлғалар үшін – өтініш иесінің толық атауы, оның орналасқан жері, заңды тұлға ретінде мемлекеттік тіркеу туралы мәліметтер (сауда тізілімінен үзінді көшірме немесе өтініш иесі шет мемлекеттің заңнамасы бойынша заңды тұлға болып табылатынын куәландыратын басқа да заңдастырылған құжат), өтініш иесін тікелей немесе жанама түрде бақылайтын заңды және жеке тұлғалар, мемлекеттер мен халықаралық ұйымдар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учаскесінде өтінім берілетін жер қойнауы учаскесі туралы мәліметтер және лоттың нөмірі (бар болған жағдайда).</w:t>
            </w:r>
          </w:p>
        </w:tc>
      </w:tr>
    </w:tbl>
    <w:p>
      <w:pPr>
        <w:spacing w:after="0"/>
        <w:ind w:left="0"/>
        <w:jc w:val="both"/>
      </w:pPr>
      <w:r>
        <w:rPr>
          <w:rFonts w:ascii="Times New Roman"/>
          <w:b w:val="false"/>
          <w:i w:val="false"/>
          <w:color w:val="000000"/>
          <w:sz w:val="28"/>
        </w:rPr>
        <w:t>
      Ұсыныстар тізбесі:</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(өтініш иесінің тегі, аты және әкесінің аты (болған жағдайда),</w:t>
      </w:r>
    </w:p>
    <w:p>
      <w:pPr>
        <w:spacing w:after="0"/>
        <w:ind w:left="0"/>
        <w:jc w:val="both"/>
      </w:pPr>
      <w:r>
        <w:rPr>
          <w:rFonts w:ascii="Times New Roman"/>
          <w:b w:val="false"/>
          <w:i w:val="false"/>
          <w:color w:val="000000"/>
          <w:sz w:val="28"/>
        </w:rPr>
        <w:t>
      уәкілетті тұлғаның лауазымы мен қолы; өтінішті өкіл берген жағдайда</w:t>
      </w:r>
    </w:p>
    <w:p>
      <w:pPr>
        <w:spacing w:after="0"/>
        <w:ind w:left="0"/>
        <w:jc w:val="both"/>
      </w:pPr>
      <w:r>
        <w:rPr>
          <w:rFonts w:ascii="Times New Roman"/>
          <w:b w:val="false"/>
          <w:i w:val="false"/>
          <w:color w:val="000000"/>
          <w:sz w:val="28"/>
        </w:rPr>
        <w:t>
      өкілеттігін куәландыратын құжат қоса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мөр орны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