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b76f" w14:textId="c43b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сотталғандардың бастауыш, негізгі орта, жалпы орта, техникалық және кәсiптiк білім алуын ұйымдастыру қағидаларын бекіту туралы" Қазақстан Республикасы Ішкі істер министрінің 2014 жылғы 18 тамыздағы № 516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24 маусымдағы № 573 бұйрығы. Қазақстан Республикасының Әділет министрлігінде 2019 жылғы 26 маусымда № 18903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 бостандығынан айыруға сотталғандардың бастауыш, негізгі орта, жалпы орта, техникалық және кәсiптiк білім алуын ұйымдастыру қағидаларын бекіту туралы" Қазақстан Республикасы Ішкі істер министрінің 2014 жылғы 18 тамыздағы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9753 болып тіркелген, "Әділет" ақпараттық-құқықтық жүйесінде 2014 жылғы 6 қазанда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сотталғандардың бастауыш, негізгі орта, жалпы орта, техникалық және кәсiптiк білім алуын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 Қазақстан Республикасы Білім және ғылым министрінің 2013 жылғы 17 қыркүйектегі № 375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8827 болып тіркелген) Жалпы білім беру ұйымдарының (бастауыш, негізгі орта және жалпы орта білім беру) түрлері бойынша қызметінің үлгілік қағидаларына сәйкес мектептер облыстар және Нұр-Сұлтан, Алматы, Шымкент қалалары ҚАЖ органдарының ұсынымы бойынша, облыстар, Нұр-Сұлтан, Алматы, Шымкент қалаларының білім беру басқармаларымен келісу бойынша жергілікті атқарушы органдардың шешімімен құрылады.";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 Мектепке қабылдау бастауыш, негізгі орта және жалпы орта білімі жоқ сотталғандар арасынан жүзеге асырылады және білімі туралы құжаттардың негізінде техникалық және кәсіптік білім алуы үшін ұйымдастырылады. Білімі туралы құжаттары болмаған жағдайда мектеп директоры сотталған оқыған білім беру ұйымы қарамағына жататын облыстардың және Нұр-Сұлтан, Алматы, Шымкент қалаларының білім беру басқармаларына сұрау салу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"2-тарау. Бас бостандығынан айыруға сотталғандардың бастауыш, негізгі орта, жалпы орта, техникалық және кәсiптiк бiлiм алуын ұйымдастыру тәртібі";</w:t>
      </w:r>
    </w:p>
    <w:bookmarkEnd w:id="6"/>
    <w:bookmarkStart w:name="z12" w:id="7"/>
    <w:p>
      <w:pPr>
        <w:spacing w:after="0"/>
        <w:ind w:left="0"/>
        <w:jc w:val="both"/>
      </w:pPr>
      <w:r>
        <w:rPr>
          <w:rFonts w:ascii="Times New Roman"/>
          <w:b w:val="false"/>
          <w:i w:val="false"/>
          <w:color w:val="000000"/>
          <w:sz w:val="28"/>
        </w:rPr>
        <w:t>
      3-тараудың тақырыбы мынадай редакцияда жазылсын:</w:t>
      </w:r>
    </w:p>
    <w:bookmarkEnd w:id="7"/>
    <w:bookmarkStart w:name="z13" w:id="8"/>
    <w:p>
      <w:pPr>
        <w:spacing w:after="0"/>
        <w:ind w:left="0"/>
        <w:jc w:val="both"/>
      </w:pPr>
      <w:r>
        <w:rPr>
          <w:rFonts w:ascii="Times New Roman"/>
          <w:b w:val="false"/>
          <w:i w:val="false"/>
          <w:color w:val="000000"/>
          <w:sz w:val="28"/>
        </w:rPr>
        <w:t>
      "3-тарау. Мектептердің қызметін қаржымен қамтамасыз ету".</w:t>
      </w:r>
    </w:p>
    <w:bookmarkEnd w:id="8"/>
    <w:bookmarkStart w:name="z14" w:id="9"/>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заңнамасымен белгіленген тәртіпте:</w:t>
      </w:r>
    </w:p>
    <w:bookmarkEnd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ресми жариялау және Қазақстан Республикасының Нормативтік құқықтық актілерінің эталондық бақылау банкіне енгізу үшін "Қазақстан Республикасы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5"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