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d1ff" w14:textId="4c9d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маусымдағы № 569 бұйрығы. Қазақстан Республикасының Әділет министрлігінде 2019 жылғы 25 маусымда № 18892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құқтық актілерді мемлекеттік тіркеу тізімінде № 10227 болып тіркелген, "Казахстанская правда" газетінде 2015 жылғы 1 тамыздағы № 145 (28021); "Егемен Қазақстан" газетінде 2015 жылғы 1 тамыздағы № 145 (28623)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Аудиобейнетіркеуіштің деректерін беру, есепке алу және сақтау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ІІО бөлінісінің (ҰҰ әскери бөлімінің) басшысы жазба күні мен уақытын өзгертуге, бейнеге рұқсатты, жазбаларды бейнетіркегіштен файлдарды жоюды, көшіруді, қабылдауды, шығаруды және сақтауды, сондай-ақ жазылған жазбаларды қарауды және талдауды жүргізетін жауапты адамды тағайындайды. Бұл ретте, деректерді сақтау серверіне арнайы пароль қойылады, оны жауапты адам және ІІО бөлінісінің (ҰҰ-ның әскери бөлімінің) басшысы (командир) ғана біледі.";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"9-1. Әкімшілік құқық бұзушылықтарды тіркеу үшін пайдаланылатын радарлар осы Нұсқаулыққа 3-қосымшаға сәйкес ең төменгі талаптарға сәйкес келуі тиіс.</w:t>
      </w:r>
    </w:p>
    <w:bookmarkEnd w:id="6"/>
    <w:bookmarkStart w:name="z12" w:id="7"/>
    <w:p>
      <w:pPr>
        <w:spacing w:after="0"/>
        <w:ind w:left="0"/>
        <w:jc w:val="both"/>
      </w:pPr>
      <w:r>
        <w:rPr>
          <w:rFonts w:ascii="Times New Roman"/>
          <w:b w:val="false"/>
          <w:i w:val="false"/>
          <w:color w:val="000000"/>
          <w:sz w:val="28"/>
        </w:rPr>
        <w:t>
      Радарлар ІІО бөліністерінде жауапты адамда сақталады және осы Нұсқаулыққа 3-қосымшаға сәйкес жол-патрульдік полициясы қызметкеріне қызметтік міндеттерін орындау басталардан бұрын радарды және радардың есте сақтау картасын, беру және тапсыруды есепке алу журналына қол қою арқылы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"12. Мобильдік бейнетіркегіштер алынбайды және жауапты адамға тапсырылмайды, ұдайы негізде қызметтік, арнайы автокөлікте және вагонда болады. Жазбаларды түсіру кезінде тек есте сақтау картасы алынады немесе автоматты түрде түсіріледі.</w:t>
      </w:r>
    </w:p>
    <w:bookmarkEnd w:id="8"/>
    <w:bookmarkStart w:name="z15" w:id="9"/>
    <w:p>
      <w:pPr>
        <w:spacing w:after="0"/>
        <w:ind w:left="0"/>
        <w:jc w:val="both"/>
      </w:pPr>
      <w:r>
        <w:rPr>
          <w:rFonts w:ascii="Times New Roman"/>
          <w:b w:val="false"/>
          <w:i w:val="false"/>
          <w:color w:val="000000"/>
          <w:sz w:val="28"/>
        </w:rPr>
        <w:t>
      13. Деректерді сақтау серверіне түсіру бейнежетонды және радардың аккумуляторын зарядтау уақытында автоматтық режимде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"3-тарау. Аудиобейнетіркеуді жүзеге асыру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журналдың атауы мынадай редакцияда жазылсын: "Радарды және радардың есте сақтау картасын беруді және тапсыруды есепке алу журналы". </w:t>
      </w:r>
    </w:p>
    <w:bookmarkStart w:name="z19" w:id="1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1"/>
    <w:bookmarkStart w:name="z2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13"/>
    <w:bookmarkStart w:name="z22" w:id="14"/>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w:t>
      </w:r>
    </w:p>
    <w:bookmarkEnd w:id="14"/>
    <w:bookmarkStart w:name="z23" w:id="15"/>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