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88fa" w14:textId="7668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Кiрме жолдар мен жанасу станциялары жұмысының бірыңғай технологиялық процестерін әзірлеу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20 маусымдағы № 415 бұйрығы. Қазақстан Республикасының Әділет министрлігінде 2019 жылғы 21 маусымда № 18882 болып тіркелді.</w:t>
      </w:r>
    </w:p>
    <w:p>
      <w:pPr>
        <w:spacing w:after="0"/>
        <w:ind w:left="0"/>
        <w:jc w:val="both"/>
      </w:pPr>
      <w:bookmarkStart w:name="z1" w:id="0"/>
      <w:r>
        <w:rPr>
          <w:rFonts w:ascii="Times New Roman"/>
          <w:b w:val="false"/>
          <w:i w:val="false"/>
          <w:color w:val="000000"/>
          <w:sz w:val="28"/>
        </w:rPr>
        <w:t xml:space="preserve">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34-36)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Кірме жолдар мен жанасу станциялары жұмысының бірыңғай технологиялық процестерін әзірлеу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20 маусымдағы</w:t>
            </w:r>
            <w:r>
              <w:br/>
            </w:r>
            <w:r>
              <w:rPr>
                <w:rFonts w:ascii="Times New Roman"/>
                <w:b w:val="false"/>
                <w:i w:val="false"/>
                <w:color w:val="000000"/>
                <w:sz w:val="20"/>
              </w:rPr>
              <w:t>№ 415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Кірме жолдар мен жанасу станциялары жұмысының бірыңғай технологиялық процестерін әзірлеу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кірме жолдар мен жанасу станциялары жұмысының бірыңғай технологиялық процестерін әзірлеу қағидалары (бұдан әрі – Қағидалар) "Темір жол көлігі туралы" 2001 жылғы 8 желтоқсандағы Қазақстан Республикасы Заңының (бұдан әрі – Заң) 14-бабы 2-тармағының </w:t>
      </w:r>
      <w:r>
        <w:rPr>
          <w:rFonts w:ascii="Times New Roman"/>
          <w:b w:val="false"/>
          <w:i w:val="false"/>
          <w:color w:val="000000"/>
          <w:sz w:val="28"/>
        </w:rPr>
        <w:t>34-36) тармақшасына</w:t>
      </w:r>
      <w:r>
        <w:rPr>
          <w:rFonts w:ascii="Times New Roman"/>
          <w:b w:val="false"/>
          <w:i w:val="false"/>
          <w:color w:val="000000"/>
          <w:sz w:val="28"/>
        </w:rPr>
        <w:t xml:space="preserve"> сәйкес әзірленді және кірме жолдар мен жанасу станциялары жұмысының бірыңғай технологиялық процестерін (бұдан әрі – бірыңғай технологиялық процесс) әзірлеу тәртібін айқындайды.</w:t>
      </w:r>
    </w:p>
    <w:bookmarkEnd w:id="10"/>
    <w:bookmarkStart w:name="z13" w:id="11"/>
    <w:p>
      <w:pPr>
        <w:spacing w:after="0"/>
        <w:ind w:left="0"/>
        <w:jc w:val="both"/>
      </w:pPr>
      <w:r>
        <w:rPr>
          <w:rFonts w:ascii="Times New Roman"/>
          <w:b w:val="false"/>
          <w:i w:val="false"/>
          <w:color w:val="000000"/>
          <w:sz w:val="28"/>
        </w:rPr>
        <w:t>
      2. Бірыңғай технологиялық процестерді әзірлеу 50 (елу) вагон және одан да көп орташа тәуліктік жүк айналымы бар меншікті локомотивтермен қызмет көрсетілетін ұйымдардың кірме жолдарының келісілген, техникалық-технологиялық жұмысын қамтамасыз ету үшін жүзеге асырылады.</w:t>
      </w:r>
    </w:p>
    <w:bookmarkEnd w:id="11"/>
    <w:bookmarkStart w:name="z14" w:id="12"/>
    <w:p>
      <w:pPr>
        <w:spacing w:after="0"/>
        <w:ind w:left="0"/>
        <w:jc w:val="both"/>
      </w:pPr>
      <w:r>
        <w:rPr>
          <w:rFonts w:ascii="Times New Roman"/>
          <w:b w:val="false"/>
          <w:i w:val="false"/>
          <w:color w:val="000000"/>
          <w:sz w:val="28"/>
        </w:rPr>
        <w:t>
      3. Бірыңғай технологиялық процесс деп вагондарды беру – әкету шартын жасасу үшін қажетті кірме жол мен жанасу станциясының өзара іс-қимыл шарттарын регламенттейтін құжат (еркін нысанда) түсініледі.</w:t>
      </w:r>
    </w:p>
    <w:bookmarkEnd w:id="12"/>
    <w:bookmarkStart w:name="z15" w:id="13"/>
    <w:p>
      <w:pPr>
        <w:spacing w:after="0"/>
        <w:ind w:left="0"/>
        <w:jc w:val="left"/>
      </w:pPr>
      <w:r>
        <w:rPr>
          <w:rFonts w:ascii="Times New Roman"/>
          <w:b/>
          <w:i w:val="false"/>
          <w:color w:val="000000"/>
        </w:rPr>
        <w:t xml:space="preserve"> 2-тарау. Кірме жолдар мен жанасу станциялары жұмысының бірыңғай технологиялық процестерін әзірлеу тәртібі</w:t>
      </w:r>
    </w:p>
    <w:bookmarkEnd w:id="13"/>
    <w:bookmarkStart w:name="z16" w:id="14"/>
    <w:p>
      <w:pPr>
        <w:spacing w:after="0"/>
        <w:ind w:left="0"/>
        <w:jc w:val="both"/>
      </w:pPr>
      <w:r>
        <w:rPr>
          <w:rFonts w:ascii="Times New Roman"/>
          <w:b w:val="false"/>
          <w:i w:val="false"/>
          <w:color w:val="000000"/>
          <w:sz w:val="28"/>
        </w:rPr>
        <w:t>
      4. Бірыңғай технологиялық процесс Қазақстан Республикасының азаматтық заңнамасына, Қазақстан Республикасының темір жол көлігі туралы заңнамасына және халықаралық келісімдерге (шарттарға) сәйкес жасалатын шарттар негізінде тасымалдау процесіне қатысушылардың өзара іс-қимылы арқылы әзірленеді.</w:t>
      </w:r>
    </w:p>
    <w:bookmarkEnd w:id="14"/>
    <w:bookmarkStart w:name="z17" w:id="15"/>
    <w:p>
      <w:pPr>
        <w:spacing w:after="0"/>
        <w:ind w:left="0"/>
        <w:jc w:val="both"/>
      </w:pPr>
      <w:r>
        <w:rPr>
          <w:rFonts w:ascii="Times New Roman"/>
          <w:b w:val="false"/>
          <w:i w:val="false"/>
          <w:color w:val="000000"/>
          <w:sz w:val="28"/>
        </w:rPr>
        <w:t>
      5. Бірыңғай технологиялық процестің мазмұны дұрыс және бір мәнді түсіндіреді.</w:t>
      </w:r>
    </w:p>
    <w:bookmarkEnd w:id="15"/>
    <w:bookmarkStart w:name="z18" w:id="16"/>
    <w:p>
      <w:pPr>
        <w:spacing w:after="0"/>
        <w:ind w:left="0"/>
        <w:jc w:val="both"/>
      </w:pPr>
      <w:r>
        <w:rPr>
          <w:rFonts w:ascii="Times New Roman"/>
          <w:b w:val="false"/>
          <w:i w:val="false"/>
          <w:color w:val="000000"/>
          <w:sz w:val="28"/>
        </w:rPr>
        <w:t>
      6. Әзірленетін бірыңғай технологиялық процестердің біркелкілігін қамтамасыз ету үшін мынадай ақпаратты қамтиды:</w:t>
      </w:r>
    </w:p>
    <w:bookmarkEnd w:id="16"/>
    <w:bookmarkStart w:name="z19" w:id="17"/>
    <w:p>
      <w:pPr>
        <w:spacing w:after="0"/>
        <w:ind w:left="0"/>
        <w:jc w:val="both"/>
      </w:pPr>
      <w:r>
        <w:rPr>
          <w:rFonts w:ascii="Times New Roman"/>
          <w:b w:val="false"/>
          <w:i w:val="false"/>
          <w:color w:val="000000"/>
          <w:sz w:val="28"/>
        </w:rPr>
        <w:t>
      1) кірме жолдар мен жанасу станциясының құрылыстары мен құрылғыларының техникалық және пайдалану сипаттамасы;</w:t>
      </w:r>
    </w:p>
    <w:bookmarkEnd w:id="17"/>
    <w:bookmarkStart w:name="z20" w:id="18"/>
    <w:p>
      <w:pPr>
        <w:spacing w:after="0"/>
        <w:ind w:left="0"/>
        <w:jc w:val="both"/>
      </w:pPr>
      <w:r>
        <w:rPr>
          <w:rFonts w:ascii="Times New Roman"/>
          <w:b w:val="false"/>
          <w:i w:val="false"/>
          <w:color w:val="000000"/>
          <w:sz w:val="28"/>
        </w:rPr>
        <w:t>
      2) өндірістің жоспарлы – төмендетілетін көлемдері бар кәсіпорындардан басқа, жүктерді тасымалдаудың нақты және ең жоғары жоспарлы (алдағы үш жылдан) көлеміне сүйене отырып есептелген жүк және вагон ағындарының мөлшері;</w:t>
      </w:r>
    </w:p>
    <w:bookmarkEnd w:id="18"/>
    <w:bookmarkStart w:name="z21" w:id="19"/>
    <w:p>
      <w:pPr>
        <w:spacing w:after="0"/>
        <w:ind w:left="0"/>
        <w:jc w:val="both"/>
      </w:pPr>
      <w:r>
        <w:rPr>
          <w:rFonts w:ascii="Times New Roman"/>
          <w:b w:val="false"/>
          <w:i w:val="false"/>
          <w:color w:val="000000"/>
          <w:sz w:val="28"/>
        </w:rPr>
        <w:t>
      3) маневрлік жұмысты ұйымдастыру және техникалық операцияларды орындауға арналған нормаларды есептеу;</w:t>
      </w:r>
    </w:p>
    <w:bookmarkEnd w:id="19"/>
    <w:bookmarkStart w:name="z22" w:id="20"/>
    <w:p>
      <w:pPr>
        <w:spacing w:after="0"/>
        <w:ind w:left="0"/>
        <w:jc w:val="both"/>
      </w:pPr>
      <w:r>
        <w:rPr>
          <w:rFonts w:ascii="Times New Roman"/>
          <w:b w:val="false"/>
          <w:i w:val="false"/>
          <w:color w:val="000000"/>
          <w:sz w:val="28"/>
        </w:rPr>
        <w:t>
      4) кірме жолдың және жанасу станциясының техникалық құралдарын, құрылыстары мен құрылғыларын кооперациялық пайдалануды жүзеге асыру;</w:t>
      </w:r>
    </w:p>
    <w:bookmarkEnd w:id="20"/>
    <w:bookmarkStart w:name="z23" w:id="21"/>
    <w:p>
      <w:pPr>
        <w:spacing w:after="0"/>
        <w:ind w:left="0"/>
        <w:jc w:val="both"/>
      </w:pPr>
      <w:r>
        <w:rPr>
          <w:rFonts w:ascii="Times New Roman"/>
          <w:b w:val="false"/>
          <w:i w:val="false"/>
          <w:color w:val="000000"/>
          <w:sz w:val="28"/>
        </w:rPr>
        <w:t>
      5) вагондарды беру-жинауды ұйымдастыру;</w:t>
      </w:r>
    </w:p>
    <w:bookmarkEnd w:id="21"/>
    <w:bookmarkStart w:name="z24" w:id="22"/>
    <w:p>
      <w:pPr>
        <w:spacing w:after="0"/>
        <w:ind w:left="0"/>
        <w:jc w:val="both"/>
      </w:pPr>
      <w:r>
        <w:rPr>
          <w:rFonts w:ascii="Times New Roman"/>
          <w:b w:val="false"/>
          <w:i w:val="false"/>
          <w:color w:val="000000"/>
          <w:sz w:val="28"/>
        </w:rPr>
        <w:t>
      6) вагондарды, берілістер мен поездарды өңдеу кестелері;</w:t>
      </w:r>
    </w:p>
    <w:bookmarkEnd w:id="22"/>
    <w:bookmarkStart w:name="z25" w:id="23"/>
    <w:p>
      <w:pPr>
        <w:spacing w:after="0"/>
        <w:ind w:left="0"/>
        <w:jc w:val="both"/>
      </w:pPr>
      <w:r>
        <w:rPr>
          <w:rFonts w:ascii="Times New Roman"/>
          <w:b w:val="false"/>
          <w:i w:val="false"/>
          <w:color w:val="000000"/>
          <w:sz w:val="28"/>
        </w:rPr>
        <w:t>
      7) технологиялық тасымалдау кестелері;</w:t>
      </w:r>
    </w:p>
    <w:bookmarkEnd w:id="23"/>
    <w:bookmarkStart w:name="z26" w:id="24"/>
    <w:p>
      <w:pPr>
        <w:spacing w:after="0"/>
        <w:ind w:left="0"/>
        <w:jc w:val="both"/>
      </w:pPr>
      <w:r>
        <w:rPr>
          <w:rFonts w:ascii="Times New Roman"/>
          <w:b w:val="false"/>
          <w:i w:val="false"/>
          <w:color w:val="000000"/>
          <w:sz w:val="28"/>
        </w:rPr>
        <w:t>
      8) станция мен кірме жол жұмысының тәуліктік жоспар-кестесі;</w:t>
      </w:r>
    </w:p>
    <w:bookmarkEnd w:id="24"/>
    <w:bookmarkStart w:name="z27" w:id="25"/>
    <w:p>
      <w:pPr>
        <w:spacing w:after="0"/>
        <w:ind w:left="0"/>
        <w:jc w:val="both"/>
      </w:pPr>
      <w:r>
        <w:rPr>
          <w:rFonts w:ascii="Times New Roman"/>
          <w:b w:val="false"/>
          <w:i w:val="false"/>
          <w:color w:val="000000"/>
          <w:sz w:val="28"/>
        </w:rPr>
        <w:t>
      9) жүк операцияларын орындауға арналған технологиялық уақыт;</w:t>
      </w:r>
    </w:p>
    <w:bookmarkEnd w:id="25"/>
    <w:bookmarkStart w:name="z28" w:id="26"/>
    <w:p>
      <w:pPr>
        <w:spacing w:after="0"/>
        <w:ind w:left="0"/>
        <w:jc w:val="both"/>
      </w:pPr>
      <w:r>
        <w:rPr>
          <w:rFonts w:ascii="Times New Roman"/>
          <w:b w:val="false"/>
          <w:i w:val="false"/>
          <w:color w:val="000000"/>
          <w:sz w:val="28"/>
        </w:rPr>
        <w:t>
      кірме жолдағы вагондар айналымының технологиялық мерзімдерін есептеу;</w:t>
      </w:r>
    </w:p>
    <w:bookmarkEnd w:id="26"/>
    <w:bookmarkStart w:name="z29" w:id="27"/>
    <w:p>
      <w:pPr>
        <w:spacing w:after="0"/>
        <w:ind w:left="0"/>
        <w:jc w:val="both"/>
      </w:pPr>
      <w:r>
        <w:rPr>
          <w:rFonts w:ascii="Times New Roman"/>
          <w:b w:val="false"/>
          <w:i w:val="false"/>
          <w:color w:val="000000"/>
          <w:sz w:val="28"/>
        </w:rPr>
        <w:t>
      11) станция мен кірме жолда жүк және коммерциялық жұмысты жедел жоспарлау, басшылық ету және ұйымдастыру тәртібі;</w:t>
      </w:r>
    </w:p>
    <w:bookmarkEnd w:id="27"/>
    <w:bookmarkStart w:name="z30" w:id="28"/>
    <w:p>
      <w:pPr>
        <w:spacing w:after="0"/>
        <w:ind w:left="0"/>
        <w:jc w:val="both"/>
      </w:pPr>
      <w:r>
        <w:rPr>
          <w:rFonts w:ascii="Times New Roman"/>
          <w:b w:val="false"/>
          <w:i w:val="false"/>
          <w:color w:val="000000"/>
          <w:sz w:val="28"/>
        </w:rPr>
        <w:t>
      12) қысқы жағдайларда жұмысты қамтамасыз ету жөніндегі іс-шаралар;</w:t>
      </w:r>
    </w:p>
    <w:bookmarkEnd w:id="28"/>
    <w:bookmarkStart w:name="z31" w:id="29"/>
    <w:p>
      <w:pPr>
        <w:spacing w:after="0"/>
        <w:ind w:left="0"/>
        <w:jc w:val="both"/>
      </w:pPr>
      <w:r>
        <w:rPr>
          <w:rFonts w:ascii="Times New Roman"/>
          <w:b w:val="false"/>
          <w:i w:val="false"/>
          <w:color w:val="000000"/>
          <w:sz w:val="28"/>
        </w:rPr>
        <w:t>
      13) вагон паркін сақтау жөніндегі шаралар;</w:t>
      </w:r>
    </w:p>
    <w:bookmarkEnd w:id="29"/>
    <w:bookmarkStart w:name="z32" w:id="30"/>
    <w:p>
      <w:pPr>
        <w:spacing w:after="0"/>
        <w:ind w:left="0"/>
        <w:jc w:val="both"/>
      </w:pPr>
      <w:r>
        <w:rPr>
          <w:rFonts w:ascii="Times New Roman"/>
          <w:b w:val="false"/>
          <w:i w:val="false"/>
          <w:color w:val="000000"/>
          <w:sz w:val="28"/>
        </w:rPr>
        <w:t>
      14) орындалатын жұмысты бақылау мен талдауды жүзеге асыру жөніндегі іс-шаралар;</w:t>
      </w:r>
    </w:p>
    <w:bookmarkEnd w:id="30"/>
    <w:bookmarkStart w:name="z33" w:id="31"/>
    <w:p>
      <w:pPr>
        <w:spacing w:after="0"/>
        <w:ind w:left="0"/>
        <w:jc w:val="both"/>
      </w:pPr>
      <w:r>
        <w:rPr>
          <w:rFonts w:ascii="Times New Roman"/>
          <w:b w:val="false"/>
          <w:i w:val="false"/>
          <w:color w:val="000000"/>
          <w:sz w:val="28"/>
        </w:rPr>
        <w:t>
      15) есептік бөлім, қосымшалар;</w:t>
      </w:r>
    </w:p>
    <w:bookmarkEnd w:id="31"/>
    <w:bookmarkStart w:name="z34" w:id="32"/>
    <w:p>
      <w:pPr>
        <w:spacing w:after="0"/>
        <w:ind w:left="0"/>
        <w:jc w:val="both"/>
      </w:pPr>
      <w:r>
        <w:rPr>
          <w:rFonts w:ascii="Times New Roman"/>
          <w:b w:val="false"/>
          <w:i w:val="false"/>
          <w:color w:val="000000"/>
          <w:sz w:val="28"/>
        </w:rPr>
        <w:t>
      16) кірме жолдар мен жанасу станцияларының жұмысына байланысты мәліметтер.</w:t>
      </w:r>
    </w:p>
    <w:bookmarkEnd w:id="32"/>
    <w:bookmarkStart w:name="z35" w:id="33"/>
    <w:p>
      <w:pPr>
        <w:spacing w:after="0"/>
        <w:ind w:left="0"/>
        <w:jc w:val="both"/>
      </w:pPr>
      <w:r>
        <w:rPr>
          <w:rFonts w:ascii="Times New Roman"/>
          <w:b w:val="false"/>
          <w:i w:val="false"/>
          <w:color w:val="000000"/>
          <w:sz w:val="28"/>
        </w:rPr>
        <w:t xml:space="preserve">
      7. Бірыңғай технологиялық процестерді әзірлеуді және оларды келісуді жүзеге асыратын Комиссияның құрамы Заңның 14-бабы 2-тармағының </w:t>
      </w:r>
      <w:r>
        <w:rPr>
          <w:rFonts w:ascii="Times New Roman"/>
          <w:b w:val="false"/>
          <w:i w:val="false"/>
          <w:color w:val="000000"/>
          <w:sz w:val="28"/>
        </w:rPr>
        <w:t>34-33) тармақшасына</w:t>
      </w:r>
      <w:r>
        <w:rPr>
          <w:rFonts w:ascii="Times New Roman"/>
          <w:b w:val="false"/>
          <w:i w:val="false"/>
          <w:color w:val="000000"/>
          <w:sz w:val="28"/>
        </w:rPr>
        <w:t xml:space="preserve"> сәйкес бекітілетін теміржол көлігімен жүктерді тасымалдау қағидаларында айқындалады.</w:t>
      </w:r>
    </w:p>
    <w:bookmarkEnd w:id="33"/>
    <w:bookmarkStart w:name="z36" w:id="34"/>
    <w:p>
      <w:pPr>
        <w:spacing w:after="0"/>
        <w:ind w:left="0"/>
        <w:jc w:val="both"/>
      </w:pPr>
      <w:r>
        <w:rPr>
          <w:rFonts w:ascii="Times New Roman"/>
          <w:b w:val="false"/>
          <w:i w:val="false"/>
          <w:color w:val="000000"/>
          <w:sz w:val="28"/>
        </w:rPr>
        <w:t>
      8. Бірыңғай технологиялық процестерді әзірлеу ерекшеліктерін кірме жолда және жанасу станциясында пайдаланылатын технологиялық құралдарды, құрылыстар мен құрылғыларды, жыл мезгілдерін, жергілікті жердің ауа райы жағдайларын және кірме жолдар мен жанасу станцияларының жұмысына әсер ететін өзге де факторларды негізге ала отырып, бірыңғай технологиялық процестерді дайындауды жүзеге асыратын комиссия белгілейді.</w:t>
      </w:r>
    </w:p>
    <w:bookmarkEnd w:id="34"/>
    <w:bookmarkStart w:name="z37" w:id="35"/>
    <w:p>
      <w:pPr>
        <w:spacing w:after="0"/>
        <w:ind w:left="0"/>
        <w:jc w:val="both"/>
      </w:pPr>
      <w:r>
        <w:rPr>
          <w:rFonts w:ascii="Times New Roman"/>
          <w:b w:val="false"/>
          <w:i w:val="false"/>
          <w:color w:val="000000"/>
          <w:sz w:val="28"/>
        </w:rPr>
        <w:t>
      9. Қысқы жағдайларда кірме жолдың үздіксіз жұмысы көлік шаруашылығын дайындаудың уақтылығы мен сапасына, технологиялық және техникалық шараларды жүргізуге байланысты.</w:t>
      </w:r>
    </w:p>
    <w:bookmarkEnd w:id="35"/>
    <w:bookmarkStart w:name="z38" w:id="36"/>
    <w:p>
      <w:pPr>
        <w:spacing w:after="0"/>
        <w:ind w:left="0"/>
        <w:jc w:val="both"/>
      </w:pPr>
      <w:r>
        <w:rPr>
          <w:rFonts w:ascii="Times New Roman"/>
          <w:b w:val="false"/>
          <w:i w:val="false"/>
          <w:color w:val="000000"/>
          <w:sz w:val="28"/>
        </w:rPr>
        <w:t>
      10. Бірыңғай технологиялық процесті әзірлеу кезінде айлар бойынша бөле отырып, өткен жылғы жүктердің нақты келуі және жөнелтілуі, вагондарға және тонналарға тиеу және түсіру туралы деректерді, вагондардың меншік иелеріне (тиесілілігіне), жүктің атауын, жылжымалы құрамның типін есепке алу қажет.</w:t>
      </w:r>
    </w:p>
    <w:bookmarkEnd w:id="36"/>
    <w:bookmarkStart w:name="z39" w:id="37"/>
    <w:p>
      <w:pPr>
        <w:spacing w:after="0"/>
        <w:ind w:left="0"/>
        <w:jc w:val="both"/>
      </w:pPr>
      <w:r>
        <w:rPr>
          <w:rFonts w:ascii="Times New Roman"/>
          <w:b w:val="false"/>
          <w:i w:val="false"/>
          <w:color w:val="000000"/>
          <w:sz w:val="28"/>
        </w:rPr>
        <w:t>
      11. Станцияның және кірме жолдың барлық техникалық құралдарын, құрылыстары мен құрылғыларын ұтымды пайдалануды қамтамасыз ететін және кірме жолдағы вагондар айналымының технологиялық мерзімін айқындайтын тәуліктік жоспар-кесте (еркін нысанда) бірыңғай технологиялық процесті жасауды аяқтайтын қорытынды құжат болып табылады.</w:t>
      </w:r>
    </w:p>
    <w:bookmarkEnd w:id="37"/>
    <w:bookmarkStart w:name="z40" w:id="38"/>
    <w:p>
      <w:pPr>
        <w:spacing w:after="0"/>
        <w:ind w:left="0"/>
        <w:jc w:val="both"/>
      </w:pPr>
      <w:r>
        <w:rPr>
          <w:rFonts w:ascii="Times New Roman"/>
          <w:b w:val="false"/>
          <w:i w:val="false"/>
          <w:color w:val="000000"/>
          <w:sz w:val="28"/>
        </w:rPr>
        <w:t>
      12. Бірыңғай технологиялық процесс бірыңғай технологиялық процестерді әзірлеуге жұмылдырылған тасымалдау процесіне қатысушылардың жұмыс технологиясы өзгерген жағдайларда түзетіледі.</w:t>
      </w:r>
    </w:p>
    <w:bookmarkEnd w:id="38"/>
    <w:bookmarkStart w:name="z41" w:id="39"/>
    <w:p>
      <w:pPr>
        <w:spacing w:after="0"/>
        <w:ind w:left="0"/>
        <w:jc w:val="both"/>
      </w:pPr>
      <w:r>
        <w:rPr>
          <w:rFonts w:ascii="Times New Roman"/>
          <w:b w:val="false"/>
          <w:i w:val="false"/>
          <w:color w:val="000000"/>
          <w:sz w:val="28"/>
        </w:rPr>
        <w:t>
      Вагондарды беру-әкету шартының мерзімі өткен кезде бірыңғай технологиялық процесс қайта жасалады немесе бірыңғай технологиялық процестерді әзірлеуді жүзеге асыратын Комиссияның шешімі бойынша ұзартылады.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