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eedef" w14:textId="e1eed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"Пробация қызметінің жұмысын ұйымдастыру қағидаларын бекіту туралы" Қазақстан Республикасы Ішкі істер министрінің 2014 жылғы 15 тамыздағы № 511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2019 жылғы 17 маусымдағы № 549 бұйрығы. Қазақстан Республикасының Әділет министрлігінде 2019 жылғы 21 маусымда № 18880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"Пробация қызметінің жұмысын ұйымдастыру қағидаларын бекіту туралы" Қазақстан Республикасы Ішкі істер министрінің 2014 жылғы 15 тамыздағы № 511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9738 болып тіркелген, 2015 жылғы 26 ақпанда "Егемен Қазақстан" газетінде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Пробация қызметінің жұмысын ұйымдастыру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"3. Облыстар, республикалық маңызы бар қалалар мен астана бойынша Қылмыстық-атқару жүйесі департаменттерінің аумақтық пробация қызметтері (бұдан әрi - Пробация қызметтері) сотталғанды қоғамнан оқшаулаумен байланысты емес қылмыстық жазаларды орындайтын органдар болып табылады.";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"26. Сотталғанның тарапынан жазаны өтеудiң тәртiбi және шарттарын бұзғаны анықталған жағдайда Пробация қызметі үш жұмыс күні ішінде оны Пробация қызметіне шақырту бойынша шара қабылдайды. Сотталған келген кезде Пробация қызметі онымен бұдан былай құқық бұзушылықтарға, сондай-ақ жазаны өтеу шарттарын бұзуға жол бермеу туралы әңгімелесу жүргізеді және осы Қағидаларға </w:t>
      </w:r>
      <w:r>
        <w:rPr>
          <w:rFonts w:ascii="Times New Roman"/>
          <w:b w:val="false"/>
          <w:i w:val="false"/>
          <w:color w:val="000000"/>
          <w:sz w:val="28"/>
        </w:rPr>
        <w:t>29-қосымшаға</w:t>
      </w:r>
      <w:r>
        <w:rPr>
          <w:rFonts w:ascii="Times New Roman"/>
          <w:b w:val="false"/>
          <w:i w:val="false"/>
          <w:color w:val="000000"/>
          <w:sz w:val="28"/>
        </w:rPr>
        <w:t xml:space="preserve"> сәйкес нысан бойынша жауапкершілік туралы жазбаша ескерту шығарады, ол жеке iске тiгiледi.";</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xml:space="preserve">
      "34. Сотталған ҚР ҚАК 53-бабының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талаптарды сақтамаған жағдайда Пробация қызметі үш жұмыс күні ішінде оны Пробация қызметіне шақырту бойынша шара қабылдайды. Сотталған келген кезде Пробация қызметі онымен бұдан былай құқық бұзушылықтарға, сондай-ақ жазаны өтеу шарттарын бұзуға жол бермеу туралы әңгімелесу жүргізеді және осы Қағидаларға </w:t>
      </w:r>
      <w:r>
        <w:rPr>
          <w:rFonts w:ascii="Times New Roman"/>
          <w:b w:val="false"/>
          <w:i w:val="false"/>
          <w:color w:val="000000"/>
          <w:sz w:val="28"/>
        </w:rPr>
        <w:t>29-қосымшаға</w:t>
      </w:r>
      <w:r>
        <w:rPr>
          <w:rFonts w:ascii="Times New Roman"/>
          <w:b w:val="false"/>
          <w:i w:val="false"/>
          <w:color w:val="000000"/>
          <w:sz w:val="28"/>
        </w:rPr>
        <w:t xml:space="preserve"> сәйкес нысан бойынша жауапкершілік туралы жазбаша ескерту шығарады, ол жеке iске тiгiледi.";</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xml:space="preserve">
      "77. Пробация қызметі үш жұмыс күні ішінде сотталғанның ҚР ҚАК 67-бабының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жазаны өтеу тәртібі мен шарттарын бұзғанын анықтағаннан кейін оны Пробация қызметіне шақырту бойынша шара қабылдайды. Сотталған келген кезде Пробация қызметі онымен бұдан былай құқық бұзушылықтарға, сондай-ақ жазаны өтеу шарттарын бұзуға жол бермеу туралы әңгімелесу жүргізеді және бас бостандығын шектеуді бас бостандығынан айыруға ауыстыру туралы жазбаша ескерту түрінде жаза шығарады, ол осы Қағидаларға </w:t>
      </w:r>
      <w:r>
        <w:rPr>
          <w:rFonts w:ascii="Times New Roman"/>
          <w:b w:val="false"/>
          <w:i w:val="false"/>
          <w:color w:val="000000"/>
          <w:sz w:val="28"/>
        </w:rPr>
        <w:t>29-қосымшаға</w:t>
      </w:r>
      <w:r>
        <w:rPr>
          <w:rFonts w:ascii="Times New Roman"/>
          <w:b w:val="false"/>
          <w:i w:val="false"/>
          <w:color w:val="000000"/>
          <w:sz w:val="28"/>
        </w:rPr>
        <w:t xml:space="preserve"> сәйкес нысан бойынша жеке iске тiгiледi.";</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xml:space="preserve">
      "87. Шартты түрде сотталған адам ҚР ҚАК 176-бабының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бұзушылықтарды жасаған кезде Пробация қызметі осы Қағидаларға </w:t>
      </w:r>
      <w:r>
        <w:rPr>
          <w:rFonts w:ascii="Times New Roman"/>
          <w:b w:val="false"/>
          <w:i w:val="false"/>
          <w:color w:val="000000"/>
          <w:sz w:val="28"/>
        </w:rPr>
        <w:t>30-қосымшаға</w:t>
      </w:r>
      <w:r>
        <w:rPr>
          <w:rFonts w:ascii="Times New Roman"/>
          <w:b w:val="false"/>
          <w:i w:val="false"/>
          <w:color w:val="000000"/>
          <w:sz w:val="28"/>
        </w:rPr>
        <w:t xml:space="preserve"> сәйкес нысан бойынша сотқа пробациялық бақылауды бір жылдан аспайтын мерзімге ұзарту, ал кәмелетке толмағандарға қатысты алты айдан аспайтын мерзімге ұзарту туралы ұсыным енгізеді.</w:t>
      </w:r>
    </w:p>
    <w:bookmarkEnd w:id="7"/>
    <w:bookmarkStart w:name="z14" w:id="8"/>
    <w:p>
      <w:pPr>
        <w:spacing w:after="0"/>
        <w:ind w:left="0"/>
        <w:jc w:val="both"/>
      </w:pPr>
      <w:r>
        <w:rPr>
          <w:rFonts w:ascii="Times New Roman"/>
          <w:b w:val="false"/>
          <w:i w:val="false"/>
          <w:color w:val="000000"/>
          <w:sz w:val="28"/>
        </w:rPr>
        <w:t xml:space="preserve">
      Бұдан басқа, Пробация қызметі үш жұмыс күні ішінде оны Пробация қызметіне шақырту бойынша шара қабылдайды. Сотталған келген кезде Пробация қызметі онымен бұдан былай құқық бұзушылықтарға, сондай-ақ жазаны өтеу шарттарын бұзуға жол бермеу туралы әңгімелесу жүргізеді және осы Қағидаларға </w:t>
      </w:r>
      <w:r>
        <w:rPr>
          <w:rFonts w:ascii="Times New Roman"/>
          <w:b w:val="false"/>
          <w:i w:val="false"/>
          <w:color w:val="000000"/>
          <w:sz w:val="28"/>
        </w:rPr>
        <w:t>29-қосымшаға</w:t>
      </w:r>
      <w:r>
        <w:rPr>
          <w:rFonts w:ascii="Times New Roman"/>
          <w:b w:val="false"/>
          <w:i w:val="false"/>
          <w:color w:val="000000"/>
          <w:sz w:val="28"/>
        </w:rPr>
        <w:t xml:space="preserve"> сәйкес нысан бойынша осы тармақта көрсетілген бұзушылықтарға қайта жол берген жағдайда шартты түрде соттаудың күшін жою мүмкіндігі туралы жазбаша ескерту шығарады, ол бақылау ісіне тігіледі.";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103-тармақ</w:t>
      </w:r>
      <w:r>
        <w:rPr>
          <w:rFonts w:ascii="Times New Roman"/>
          <w:b w:val="false"/>
          <w:i w:val="false"/>
          <w:color w:val="000000"/>
          <w:sz w:val="28"/>
        </w:rPr>
        <w:t xml:space="preserve"> мынадай редакцияда жазылсын:</w:t>
      </w:r>
    </w:p>
    <w:bookmarkStart w:name="z16" w:id="9"/>
    <w:p>
      <w:pPr>
        <w:spacing w:after="0"/>
        <w:ind w:left="0"/>
        <w:jc w:val="both"/>
      </w:pPr>
      <w:r>
        <w:rPr>
          <w:rFonts w:ascii="Times New Roman"/>
          <w:b w:val="false"/>
          <w:i w:val="false"/>
          <w:color w:val="000000"/>
          <w:sz w:val="28"/>
        </w:rPr>
        <w:t xml:space="preserve">
      "103.Осы Қағиданың </w:t>
      </w:r>
      <w:r>
        <w:rPr>
          <w:rFonts w:ascii="Times New Roman"/>
          <w:b w:val="false"/>
          <w:i w:val="false"/>
          <w:color w:val="000000"/>
          <w:sz w:val="28"/>
        </w:rPr>
        <w:t>102-тармағында</w:t>
      </w:r>
      <w:r>
        <w:rPr>
          <w:rFonts w:ascii="Times New Roman"/>
          <w:b w:val="false"/>
          <w:i w:val="false"/>
          <w:color w:val="000000"/>
          <w:sz w:val="28"/>
        </w:rPr>
        <w:t xml:space="preserve"> көрсетілген кез-келген бұзушылықтар анықталғаннан кейiн Пробация қызметі үш жұмыс күні ішінде сотталғанды Пробация қызметіне шақырту бойынша шара қабылдайды, ал ол келмеген жағдайда тұрғылықты жерi бойынша барады, одан жол берген бұзушылықтың себептерi туралы түсiнiктеме алады, профилактикалық әңгімелесу жүргізеді және осы Қағидаларға </w:t>
      </w:r>
      <w:r>
        <w:rPr>
          <w:rFonts w:ascii="Times New Roman"/>
          <w:b w:val="false"/>
          <w:i w:val="false"/>
          <w:color w:val="000000"/>
          <w:sz w:val="28"/>
        </w:rPr>
        <w:t>29-қосымшаға</w:t>
      </w:r>
      <w:r>
        <w:rPr>
          <w:rFonts w:ascii="Times New Roman"/>
          <w:b w:val="false"/>
          <w:i w:val="false"/>
          <w:color w:val="000000"/>
          <w:sz w:val="28"/>
        </w:rPr>
        <w:t xml:space="preserve"> сәйкес нысан бойынша жазбаша ескерту жариялайды, ол бақылау ісіне тігіледі.";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147-тармақ</w:t>
      </w:r>
      <w:r>
        <w:rPr>
          <w:rFonts w:ascii="Times New Roman"/>
          <w:b w:val="false"/>
          <w:i w:val="false"/>
          <w:color w:val="000000"/>
          <w:sz w:val="28"/>
        </w:rPr>
        <w:t xml:space="preserve"> мынадай редакцияда жазылсын:</w:t>
      </w:r>
    </w:p>
    <w:bookmarkStart w:name="z18" w:id="10"/>
    <w:p>
      <w:pPr>
        <w:spacing w:after="0"/>
        <w:ind w:left="0"/>
        <w:jc w:val="both"/>
      </w:pPr>
      <w:r>
        <w:rPr>
          <w:rFonts w:ascii="Times New Roman"/>
          <w:b w:val="false"/>
          <w:i w:val="false"/>
          <w:color w:val="000000"/>
          <w:sz w:val="28"/>
        </w:rPr>
        <w:t xml:space="preserve">
      "147. Сотталған электрондық бақылау құралын зақымдаған (бүлдірген) жағдайда Пробация қызметі осы Қағидаларға </w:t>
      </w:r>
      <w:r>
        <w:rPr>
          <w:rFonts w:ascii="Times New Roman"/>
          <w:b w:val="false"/>
          <w:i w:val="false"/>
          <w:color w:val="000000"/>
          <w:sz w:val="28"/>
        </w:rPr>
        <w:t>53-қосымшаға</w:t>
      </w:r>
      <w:r>
        <w:rPr>
          <w:rFonts w:ascii="Times New Roman"/>
          <w:b w:val="false"/>
          <w:i w:val="false"/>
          <w:color w:val="000000"/>
          <w:sz w:val="28"/>
        </w:rPr>
        <w:t xml:space="preserve"> сәйкес нысан бойынша электрондық бақылау құралдарындағы ақауды анықтау актісін жасайды. </w:t>
      </w:r>
    </w:p>
    <w:bookmarkEnd w:id="10"/>
    <w:bookmarkStart w:name="z19" w:id="11"/>
    <w:p>
      <w:pPr>
        <w:spacing w:after="0"/>
        <w:ind w:left="0"/>
        <w:jc w:val="both"/>
      </w:pPr>
      <w:r>
        <w:rPr>
          <w:rFonts w:ascii="Times New Roman"/>
          <w:b w:val="false"/>
          <w:i w:val="false"/>
          <w:color w:val="000000"/>
          <w:sz w:val="28"/>
        </w:rPr>
        <w:t>
      Пробация қызметі электрондық бақылау құралдарын зақымдау (бүлдіру) себептерін анықтау үшін облыстар, республикалық маңызы бар қалалар мен астана бойынша ҚАЖД-ның техникалық қызмет бөліміне жолдайды.".</w:t>
      </w:r>
    </w:p>
    <w:bookmarkEnd w:id="11"/>
    <w:bookmarkStart w:name="z20" w:id="12"/>
    <w:p>
      <w:pPr>
        <w:spacing w:after="0"/>
        <w:ind w:left="0"/>
        <w:jc w:val="both"/>
      </w:pPr>
      <w:r>
        <w:rPr>
          <w:rFonts w:ascii="Times New Roman"/>
          <w:b w:val="false"/>
          <w:i w:val="false"/>
          <w:color w:val="000000"/>
          <w:sz w:val="28"/>
        </w:rPr>
        <w:t>
      2. Қазақстан Республикасы Ішкі істер министрлігінің Қылмыстық-атқару жүйесі комитеті:</w:t>
      </w:r>
    </w:p>
    <w:bookmarkEnd w:id="12"/>
    <w:bookmarkStart w:name="z21" w:id="1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3"/>
    <w:bookmarkStart w:name="z22" w:id="14"/>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 ресми жариялау және Қазақстан Республикасының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14"/>
    <w:bookmarkStart w:name="z23" w:id="15"/>
    <w:p>
      <w:pPr>
        <w:spacing w:after="0"/>
        <w:ind w:left="0"/>
        <w:jc w:val="both"/>
      </w:pPr>
      <w:r>
        <w:rPr>
          <w:rFonts w:ascii="Times New Roman"/>
          <w:b w:val="false"/>
          <w:i w:val="false"/>
          <w:color w:val="000000"/>
          <w:sz w:val="28"/>
        </w:rPr>
        <w:t>
      3) осы бұйрықты ресми жариялағаннан кейін Қазақстан Республикасы Ішкі істер министрлігінің интернет-ресурсында орналастыруды;</w:t>
      </w:r>
    </w:p>
    <w:bookmarkEnd w:id="15"/>
    <w:bookmarkStart w:name="z24" w:id="16"/>
    <w:p>
      <w:pPr>
        <w:spacing w:after="0"/>
        <w:ind w:left="0"/>
        <w:jc w:val="both"/>
      </w:pPr>
      <w:r>
        <w:rPr>
          <w:rFonts w:ascii="Times New Roman"/>
          <w:b w:val="false"/>
          <w:i w:val="false"/>
          <w:color w:val="000000"/>
          <w:sz w:val="28"/>
        </w:rPr>
        <w:t>
      4) осы бұйрықты Қазақстан Республикасы Әділет министрлігіне мемлекеттік тіркегеннен кейін он жұмыс күні ішінде осы тармақтың 1), 2) және 3)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16"/>
    <w:bookmarkStart w:name="z25" w:id="17"/>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17"/>
    <w:bookmarkStart w:name="z26" w:id="1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өткеннен соң қолданысқа енгізіледі.</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Ішкі істер министрі полиция генерал-лейтенанты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