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4db6" w14:textId="7a74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 Қазақстан Республикасының 2017 жылғы 26 желтоқсандағы Кодексінің 291-бабының 7-1-тармағына сәйкес еркін (арнайы, ерекше) экономикалық аймақтың аумағынан халықаралық пошталық қалыптастырылған жөнелтімді әкету кезінде, оның шектері Еуразиялық экономикалық одақтың кедендік шекарасының учаскелерімен толық немесе ішінара сәйкес келетін, Дүниежүзілік пошта одағының актілерінде көзделінген құжаттарды рәсімдеу, көрсетілген тауарлар партиясының халықаралық пошталық жөнелтілімін қалыптастырумен байланысты, іргелес жатқан шет мемлекеттің аумағынан әкелінетін шетелдік тауарларға кедендік операцияларды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18 маусымдағы № 599 бұйрығы. Қазақстан Республикасының Әділет министрлігінде 2019 жылғы 18 маусымда № 18864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291-бабының </w:t>
      </w:r>
      <w:r>
        <w:rPr>
          <w:rFonts w:ascii="Times New Roman"/>
          <w:b w:val="false"/>
          <w:i w:val="false"/>
          <w:color w:val="000000"/>
          <w:sz w:val="28"/>
        </w:rPr>
        <w:t>14-1-тармағына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кедендік реттеу туралы" Қазақстан Республикасының 2017 жылғы 26 желтоқсандағы Кодексінің 291-бабы </w:t>
      </w:r>
      <w:r>
        <w:rPr>
          <w:rFonts w:ascii="Times New Roman"/>
          <w:b w:val="false"/>
          <w:i w:val="false"/>
          <w:color w:val="000000"/>
          <w:sz w:val="28"/>
        </w:rPr>
        <w:t>7-1-тармағына</w:t>
      </w:r>
      <w:r>
        <w:rPr>
          <w:rFonts w:ascii="Times New Roman"/>
          <w:b w:val="false"/>
          <w:i w:val="false"/>
          <w:color w:val="000000"/>
          <w:sz w:val="28"/>
        </w:rPr>
        <w:t xml:space="preserve"> сәйкес еркін (арнайы, ерекше) экономикалық аймақтың аумағынан халықаралық пошталық қалыптастырылған жөнелтімді әкету кезінде, оның шектері Еуразиялық экономикалық одақтың кедендік шекарасының учаскелерімен толық немесе ішінара сәйкес келетін, Дүниежүзілік пошта одағының актілерінде көзделінген құжаттарды рәсімдеу, көрсетілген тауарлар партиясының халықаралық пошталық жөнелтілімін қалыптастырумен байланысты, іргелес жатқан шет мемлекеттің аумағынан әкелінетін шетелдік тауарларға кедендік операцияларды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күннен кейін күнтізбелік он күн өткен соң қолданысқа енгізіледі.</w:t>
      </w:r>
    </w:p>
    <w:bookmarkEnd w:id="7"/>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18 маусымдағы</w:t>
            </w:r>
            <w:r>
              <w:br/>
            </w:r>
            <w:r>
              <w:rPr>
                <w:rFonts w:ascii="Times New Roman"/>
                <w:b w:val="false"/>
                <w:i w:val="false"/>
                <w:color w:val="000000"/>
                <w:sz w:val="20"/>
              </w:rPr>
              <w:t xml:space="preserve">№ 599 бұйрығымен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Республикасындағы кедендік реттеу туралы" Қазақстан Республикасының 2017 жылғы 26 желтоқсандағы Кодексінің 291-бабы 7-1-тармағына сәйкес еркін (арнайы, ерекше) экономикалық аймақтың аумағынан халықаралық пошталық қалыптастырылған жөнелтімді әкету кезінде, оның шектері Еуразиялық экономикалық одақтың кедендік шекарасының учаскелерімен толық немесе ішінара сәйкес келетін, Дүниежүзілік пошта одағының актілерінде көзделінген құжаттарды рәсімдеу, көрсетілген тауарлар партиясының халықаралық пошталық жөнелтілімін қалыптастырумен байланысты, іргелес жатқан шет мемлекеттің аумағынан әкелінетін шетелдік тауарларға кедендік операцияларды жасау қағидаларын</w:t>
      </w:r>
    </w:p>
    <w:bookmarkEnd w:id="8"/>
    <w:bookmarkStart w:name="z11" w:id="9"/>
    <w:p>
      <w:pPr>
        <w:spacing w:after="0"/>
        <w:ind w:left="0"/>
        <w:jc w:val="left"/>
      </w:pPr>
      <w:r>
        <w:rPr>
          <w:rFonts w:ascii="Times New Roman"/>
          <w:b/>
          <w:i w:val="false"/>
          <w:color w:val="000000"/>
        </w:rPr>
        <w:t xml:space="preserve"> 1-ші 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Республикасындағы кедендік реттеу туралы" 2017 жылғы 26 желтоқсандағы Қазақстан Республикасы Кодексінің 291-бабының </w:t>
      </w:r>
      <w:r>
        <w:rPr>
          <w:rFonts w:ascii="Times New Roman"/>
          <w:b w:val="false"/>
          <w:i w:val="false"/>
          <w:color w:val="000000"/>
          <w:sz w:val="28"/>
        </w:rPr>
        <w:t>7-1-тармағына</w:t>
      </w:r>
      <w:r>
        <w:rPr>
          <w:rFonts w:ascii="Times New Roman"/>
          <w:b w:val="false"/>
          <w:i w:val="false"/>
          <w:color w:val="000000"/>
          <w:sz w:val="28"/>
        </w:rPr>
        <w:t xml:space="preserve"> сәйкес еркін (арнайы, ерекше) экономикалық аймақтың аумағынан (бұдан әрі – ЕЭА) халықаралық пошталық қалыптастырылған жөнелтімді (бұдан әрі – ХПЖ) әкету кезінде, оның шектері Еуразиялық экономикалық одақтың кедендік шекарасының учаскелерімен толық немесе ішінара сәйкес келетін, Дүниежүзілік пошта одағының актілерінде көзделінген құжаттарды рәсімдеу, көрсетілген тауарлар партиясының ХПЖ қалыптастырумен байланысты, іргелес жатқан шет мемлекеттің аумағынан әкелінетін шетелдік тауарларға кедендік операцияларды жасау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291-бабының </w:t>
      </w:r>
      <w:r>
        <w:rPr>
          <w:rFonts w:ascii="Times New Roman"/>
          <w:b w:val="false"/>
          <w:i w:val="false"/>
          <w:color w:val="000000"/>
          <w:sz w:val="28"/>
        </w:rPr>
        <w:t>14-1-тармағына</w:t>
      </w:r>
      <w:r>
        <w:rPr>
          <w:rFonts w:ascii="Times New Roman"/>
          <w:b w:val="false"/>
          <w:i w:val="false"/>
          <w:color w:val="000000"/>
          <w:sz w:val="28"/>
        </w:rPr>
        <w:t xml:space="preserve"> сәйкес әзірленген.</w:t>
      </w:r>
    </w:p>
    <w:bookmarkEnd w:id="10"/>
    <w:bookmarkStart w:name="z13" w:id="11"/>
    <w:p>
      <w:pPr>
        <w:spacing w:after="0"/>
        <w:ind w:left="0"/>
        <w:jc w:val="both"/>
      </w:pPr>
      <w:r>
        <w:rPr>
          <w:rFonts w:ascii="Times New Roman"/>
          <w:b w:val="false"/>
          <w:i w:val="false"/>
          <w:color w:val="000000"/>
          <w:sz w:val="28"/>
        </w:rPr>
        <w:t xml:space="preserve">
      2. Қағидалар "Шектері Еуразиялық экономикалық одақтың кедендік шекарасының учаскелеріне толық немесе ішінара тұспа-тұс келетін арнайы экономикалық аймақтың және еркін кеден аймағы кедендік рәсімінің кейбір мәселелері туралы" Қазақстан Республикасы Қаржы министрінің 2018 жылғы 15 наурыздағы № 360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 санатына жатқызылатын, тауарлардан ХПЖ партиясын ЕЭА аумағында қалыптастыру кезінде кедендік операцияларды жасау тәртібін анықтайды (Нормативтік құқықтық актілерді мемлекеттік тіркеу тізілімінде № 16673 болып тіркелген).</w:t>
      </w:r>
    </w:p>
    <w:bookmarkEnd w:id="11"/>
    <w:bookmarkStart w:name="z14" w:id="12"/>
    <w:p>
      <w:pPr>
        <w:spacing w:after="0"/>
        <w:ind w:left="0"/>
        <w:jc w:val="left"/>
      </w:pPr>
      <w:r>
        <w:rPr>
          <w:rFonts w:ascii="Times New Roman"/>
          <w:b/>
          <w:i w:val="false"/>
          <w:color w:val="000000"/>
        </w:rPr>
        <w:t xml:space="preserve"> 2-ші тарау. Қазақстан Республикасындағы кедендік реттеу туралы" Қазақстан Республикасының 2017 жылғы 26 желтоқсандағы Кодексінің 291-бабы 7-1-тармағына сәйкес еркін (арнайы, ерекше) экономикалық аймақтың аумағынан халықаралық пошталық қалыптастырылған жөнелтімді әкету кезінде, оның шектері Еуразиялық экономикалық одақтың кедендік шекарасының учаскелерімен толық немесе ішінара сәйкес келетін, Дүниежүзілік пошта одағының актілерінде көзделінген құжаттарды рәсімдеу, көрсетілген тауарлар партиясының халықаралық пошталық жөнелтілімін қалыптастырумен байланысты, іргелес жатқан шет мемлекеттің аумағынан әкелінетін шетелдік тауарларға кедендік операцияларды жасау тәртібі</w:t>
      </w:r>
    </w:p>
    <w:bookmarkEnd w:id="12"/>
    <w:bookmarkStart w:name="z15" w:id="13"/>
    <w:p>
      <w:pPr>
        <w:spacing w:after="0"/>
        <w:ind w:left="0"/>
        <w:jc w:val="both"/>
      </w:pPr>
      <w:r>
        <w:rPr>
          <w:rFonts w:ascii="Times New Roman"/>
          <w:b w:val="false"/>
          <w:i w:val="false"/>
          <w:color w:val="000000"/>
          <w:sz w:val="28"/>
        </w:rPr>
        <w:t xml:space="preserve">
      3. Тағайындалған пошта байланысының операторы (бұдан әрі – Оператор),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ЕЭА аумағына әкелінген және Оператордың қоймасында орналастырылған тауарлар санаттарына қатысты, кедендік операциялар жасау және кедендік операциялар алдындағы мынадай іс-қимылдар жасайды:</w:t>
      </w:r>
    </w:p>
    <w:bookmarkEnd w:id="13"/>
    <w:p>
      <w:pPr>
        <w:spacing w:after="0"/>
        <w:ind w:left="0"/>
        <w:jc w:val="both"/>
      </w:pPr>
      <w:r>
        <w:rPr>
          <w:rFonts w:ascii="Times New Roman"/>
          <w:b w:val="false"/>
          <w:i w:val="false"/>
          <w:color w:val="000000"/>
          <w:sz w:val="28"/>
        </w:rPr>
        <w:t>
      1) Оператор қоймасында:</w:t>
      </w:r>
    </w:p>
    <w:p>
      <w:pPr>
        <w:spacing w:after="0"/>
        <w:ind w:left="0"/>
        <w:jc w:val="both"/>
      </w:pPr>
      <w:r>
        <w:rPr>
          <w:rFonts w:ascii="Times New Roman"/>
          <w:b w:val="false"/>
          <w:i w:val="false"/>
          <w:color w:val="000000"/>
          <w:sz w:val="28"/>
        </w:rPr>
        <w:t>
      тауарларды қабылдайды, оларды есепке алады, сұрыптайды, тауарларды буып-түяды, қайта буып-түяды;</w:t>
      </w:r>
    </w:p>
    <w:p>
      <w:pPr>
        <w:spacing w:after="0"/>
        <w:ind w:left="0"/>
        <w:jc w:val="both"/>
      </w:pPr>
      <w:r>
        <w:rPr>
          <w:rFonts w:ascii="Times New Roman"/>
          <w:b w:val="false"/>
          <w:i w:val="false"/>
          <w:color w:val="000000"/>
          <w:sz w:val="28"/>
        </w:rPr>
        <w:t>
      тауарлардың сақталуын және тұтастығын қамтамасыз ету жөнінде шара қабылдайды;</w:t>
      </w:r>
    </w:p>
    <w:p>
      <w:pPr>
        <w:spacing w:after="0"/>
        <w:ind w:left="0"/>
        <w:jc w:val="both"/>
      </w:pPr>
      <w:r>
        <w:rPr>
          <w:rFonts w:ascii="Times New Roman"/>
          <w:b w:val="false"/>
          <w:i w:val="false"/>
          <w:color w:val="000000"/>
          <w:sz w:val="28"/>
        </w:rPr>
        <w:t>
      Еуразиялық экономикалық одақтың кедендік аумағынан тыс жерлерге ХПЖ әкету үшін, Пошта құжаттарын (СN -22 немесе СN-23, CN-31, CN-33, CN-34, CN-35, CN-36, CN-37, CN-38, CN-41, СЗ-71, СЗ-72, CP-83, CP-84, CP-85, CP-87, Е1), шетелдік контрагенттен ХПЖ алушысы (алушылары), оның мекенжайы, жеткізілетін ел туралы ақпаратты және басқа да мәліметтерді алғаннан кейін, ХПЖ партиясын (партияларын) қалыптастыру және осындай партияға (осындай партияларға) пошта құжаттарды ресімдейді;</w:t>
      </w:r>
    </w:p>
    <w:p>
      <w:pPr>
        <w:spacing w:after="0"/>
        <w:ind w:left="0"/>
        <w:jc w:val="both"/>
      </w:pPr>
      <w:r>
        <w:rPr>
          <w:rFonts w:ascii="Times New Roman"/>
          <w:b w:val="false"/>
          <w:i w:val="false"/>
          <w:color w:val="000000"/>
          <w:sz w:val="28"/>
        </w:rPr>
        <w:t>
      қалыптастырылған ХПЖ және осындай ХПЖ-мен ілеспе жүретін құжаттардың партияларын ЕЭА аумағында орналасқан халықаралық пошта алмасу орнына (бұдан әрі - ХПАО) тапсыру.</w:t>
      </w:r>
    </w:p>
    <w:p>
      <w:pPr>
        <w:spacing w:after="0"/>
        <w:ind w:left="0"/>
        <w:jc w:val="both"/>
      </w:pPr>
      <w:r>
        <w:rPr>
          <w:rFonts w:ascii="Times New Roman"/>
          <w:b w:val="false"/>
          <w:i w:val="false"/>
          <w:color w:val="000000"/>
          <w:sz w:val="28"/>
        </w:rPr>
        <w:t>
      2) ХПАО-да:</w:t>
      </w:r>
    </w:p>
    <w:p>
      <w:pPr>
        <w:spacing w:after="0"/>
        <w:ind w:left="0"/>
        <w:jc w:val="both"/>
      </w:pPr>
      <w:r>
        <w:rPr>
          <w:rFonts w:ascii="Times New Roman"/>
          <w:b w:val="false"/>
          <w:i w:val="false"/>
          <w:color w:val="000000"/>
          <w:sz w:val="28"/>
        </w:rPr>
        <w:t>
      ХПЖ партияларын, кедендік және оларға қатысты басқа құжаттарды мемлекеттік кірістер органдарының лауазымдық тұлғасына ұсыну;</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42-тарауында</w:t>
      </w:r>
      <w:r>
        <w:rPr>
          <w:rFonts w:ascii="Times New Roman"/>
          <w:b w:val="false"/>
          <w:i w:val="false"/>
          <w:color w:val="000000"/>
          <w:sz w:val="28"/>
        </w:rPr>
        <w:t xml:space="preserve"> көзделеген ерекшіліктерді қолданып, ХПЖ партияларын кедендік декларациялаумен байланысты операцияларды жүргізу;</w:t>
      </w:r>
    </w:p>
    <w:p>
      <w:pPr>
        <w:spacing w:after="0"/>
        <w:ind w:left="0"/>
        <w:jc w:val="both"/>
      </w:pPr>
      <w:r>
        <w:rPr>
          <w:rFonts w:ascii="Times New Roman"/>
          <w:b w:val="false"/>
          <w:i w:val="false"/>
          <w:color w:val="000000"/>
          <w:sz w:val="28"/>
        </w:rPr>
        <w:t>
      ХПАО-нан ХПЖ әкету партияларының ресімделуіне – кедендік бақылауды және бітіргеннен кейінгі кедендік операцияларды жүргізу.</w:t>
      </w:r>
    </w:p>
    <w:bookmarkStart w:name="z16" w:id="14"/>
    <w:p>
      <w:pPr>
        <w:spacing w:after="0"/>
        <w:ind w:left="0"/>
        <w:jc w:val="both"/>
      </w:pPr>
      <w:r>
        <w:rPr>
          <w:rFonts w:ascii="Times New Roman"/>
          <w:b w:val="false"/>
          <w:i w:val="false"/>
          <w:color w:val="000000"/>
          <w:sz w:val="28"/>
        </w:rPr>
        <w:t>
      4. ХПАО орналасқан, мемлекеттік кірістер органы, Кодекске сәйкес ХПЖ партияларына қатысты кедендік бақылауды жүзеге асырады.</w:t>
      </w:r>
    </w:p>
    <w:bookmarkEnd w:id="14"/>
    <w:bookmarkStart w:name="z17" w:id="15"/>
    <w:p>
      <w:pPr>
        <w:spacing w:after="0"/>
        <w:ind w:left="0"/>
        <w:jc w:val="both"/>
      </w:pPr>
      <w:r>
        <w:rPr>
          <w:rFonts w:ascii="Times New Roman"/>
          <w:b w:val="false"/>
          <w:i w:val="false"/>
          <w:color w:val="000000"/>
          <w:sz w:val="28"/>
        </w:rPr>
        <w:t xml:space="preserve">
      5. ХПАО-нан ХПЖ партияларын Оператормен шығарған кезде, Еуразиялық экономикалық одақтың кедендік аумағынан тыс жерлерге шығару мақсатында, Кодекстің </w:t>
      </w:r>
      <w:r>
        <w:rPr>
          <w:rFonts w:ascii="Times New Roman"/>
          <w:b w:val="false"/>
          <w:i w:val="false"/>
          <w:color w:val="000000"/>
          <w:sz w:val="28"/>
        </w:rPr>
        <w:t>370-бабында</w:t>
      </w:r>
      <w:r>
        <w:rPr>
          <w:rFonts w:ascii="Times New Roman"/>
          <w:b w:val="false"/>
          <w:i w:val="false"/>
          <w:color w:val="000000"/>
          <w:sz w:val="28"/>
        </w:rPr>
        <w:t xml:space="preserve"> көзделген ерекшелітерді қолдана отырып, көрсетілген ХПЖ партиялары кейін кедендік транзит кедендік рәсіміне енгізіледі.</w:t>
      </w:r>
    </w:p>
    <w:bookmarkEnd w:id="15"/>
    <w:p>
      <w:pPr>
        <w:spacing w:after="0"/>
        <w:ind w:left="0"/>
        <w:jc w:val="both"/>
      </w:pPr>
      <w:r>
        <w:rPr>
          <w:rFonts w:ascii="Times New Roman"/>
          <w:b w:val="false"/>
          <w:i w:val="false"/>
          <w:color w:val="000000"/>
          <w:sz w:val="28"/>
        </w:rPr>
        <w:t xml:space="preserve">
      Сонымен қатар, мемлекеттік кірістер органы Кодекстің 291-бабы </w:t>
      </w:r>
      <w:r>
        <w:rPr>
          <w:rFonts w:ascii="Times New Roman"/>
          <w:b w:val="false"/>
          <w:i w:val="false"/>
          <w:color w:val="000000"/>
          <w:sz w:val="28"/>
        </w:rPr>
        <w:t>7-1-тармағына</w:t>
      </w:r>
      <w:r>
        <w:rPr>
          <w:rFonts w:ascii="Times New Roman"/>
          <w:b w:val="false"/>
          <w:i w:val="false"/>
          <w:color w:val="000000"/>
          <w:sz w:val="28"/>
        </w:rPr>
        <w:t xml:space="preserve"> сәйкес Дүниежүзілік пошта одағының актілерімен көзделген, (СN-37, СN-38, СN-41) құжаттарды транзиттік декларация ретінде пайдалана отырып, тасымалдайтын көлік түріне байланысты кедендік операциялар жасайды.</w:t>
      </w:r>
    </w:p>
    <w:bookmarkStart w:name="z18" w:id="1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кедендік операциялар,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аяқталуы тиіс.</w:t>
      </w:r>
    </w:p>
    <w:bookmarkEnd w:id="16"/>
    <w:bookmarkStart w:name="z19" w:id="17"/>
    <w:p>
      <w:pPr>
        <w:spacing w:after="0"/>
        <w:ind w:left="0"/>
        <w:jc w:val="both"/>
      </w:pPr>
      <w:r>
        <w:rPr>
          <w:rFonts w:ascii="Times New Roman"/>
          <w:b w:val="false"/>
          <w:i w:val="false"/>
          <w:color w:val="000000"/>
          <w:sz w:val="28"/>
        </w:rPr>
        <w:t>
      7. Қалыптастырылған ХПЖ партияларын ЕЭА аумағынан әкетуді Оператор Еуразиялық экономикалық одақтың кедендік аумағынан тыс жерлерде ғана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