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cf7f" w14:textId="c1ec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 Қазақстан Республикасы Инвестициялар және даму министрінің 2015 жылғы 27 ақпандағы № 250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17 маусымдағы № 403 бұйрығы. Қазақстан Республикасының Әділет министрлігінде 2019 жылғы 18 маусымда № 18857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 Қазақстан Республикасы Инвестициялар және даму министрінің 2015 жылғы 27 ақпандағы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10629 болып тіркелген, 2015 жылғы 7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және эксперименттік авиациясы әуе кемелерінің экипаж мүшелерінің жұмыс уақыты мен демалысын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xml:space="preserve">
      "1-тарау. Жалпы ережелер";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7" w:id="4"/>
    <w:p>
      <w:pPr>
        <w:spacing w:after="0"/>
        <w:ind w:left="0"/>
        <w:jc w:val="both"/>
      </w:pPr>
      <w:r>
        <w:rPr>
          <w:rFonts w:ascii="Times New Roman"/>
          <w:b w:val="false"/>
          <w:i w:val="false"/>
          <w:color w:val="000000"/>
          <w:sz w:val="28"/>
        </w:rPr>
        <w:t xml:space="preserve">
      "2-тарау. Қазақстан Республикасының азаматтық және эксперименттік авиациясы әуе кемелерінің экипаж мүшелерінің жұмыс уақыты мен демалысын ұйымдастыру тәртібі";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"16. Пайдаланушының шешімі бойынша ұшатын ең көп жұмыс уақытын ұзарту жүргізілгені туралы пайдаланушы мұндай шешім қабылдаудың себептерін көрсетіп, ұзартқаннан кейін күнтізбелік 28 (жиырма сегіз) күннен кешіктірілмейтін мерзімде уәкілетті ұйымды хабардар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"51. Егер ұшатын жұмыс уақытының ұлғайтылуы немесе экипаж мүшелерінің демалу уақытының қысқартылуы 1 (бір) сағаттан асып кетсе, пайдаланушы әуе кемесі командирі есебінің көшірмесін қоса беріп және қабылданған шешімнің себептерін көрсетіп, көрсетілген оқиғалар орын алған күннен бастап күнтізбелік 28 (жиырма сегіз) күннен кешіктірілмейтін мерзімде бұл туралы уәкілетті ұйымды хабардар етеді.".</w:t>
      </w:r>
    </w:p>
    <w:bookmarkEnd w:id="6"/>
    <w:bookmarkStart w:name="z12" w:id="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5"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2019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