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2c3b0" w14:textId="592c3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 дүниесін қорғау, өсімін молайту және пайдалану саласында құрметті атақтар, төс белгілерін және құрмет грамоталарын беру қағидасын бекіту туралы" Қазақстан Республикасы Ауыл шаруашылығы министрінің 2012 жылғы 26 наурыздағы № 25–03–02/120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2019 жылғы 17 маусымдағы № 238 бұйрығы. Қазақстан Республикасының Әділет министрлігінде 2019 жылғы 17 маусымда № 18854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"Жануарлар дүниесін қорғау, өсімін молайту және пайдалану саласында құрметті атақтар, төс белгілерін және құрмет грамоталарын беру қағидасын бекіту туралы" Қазақстан Республикасы Ауыл шаруашылығы министрінің 2012 жылғы 26 наурыздағы № 25-03-02/120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аткілерді мемлекеттік тіркеу тізілімінде № 7602 болып тіркелген, 2012 жылғы 26 мамырда "Егемен Қазақстан" газетінде № 269-273 (27347)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Жануарлар дүниесін қорғау, өсімін молайту және пайдалану саласында құрметті атақтар, төсбелгілер және құрмет грамоталарын беру </w:t>
      </w:r>
      <w:r>
        <w:rPr>
          <w:rFonts w:ascii="Times New Roman"/>
          <w:b w:val="false"/>
          <w:i w:val="false"/>
          <w:color w:val="000000"/>
          <w:sz w:val="28"/>
        </w:rPr>
        <w:t>қағидасында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 "Аңшылық шаруашылығы саласында еңбек сіңірген қызметкер", "Балық шаруашылығы саласында еңбек сіңірген қызметкер" құрметті атақтары (бұдан әрі – құрметті атақтар), "Жануарлар дүниесін қорғаудағы мінсіз қызметі үшін", "Балық шаруашылығы саласындағы мінсіз қызметі үшін" төсбелгілері (бұдан әрі – төсбелгілер) және құрмет грамоталары:</w:t>
      </w:r>
    </w:p>
    <w:bookmarkEnd w:id="3"/>
    <w:p>
      <w:pPr>
        <w:spacing w:after="0"/>
        <w:ind w:left="0"/>
        <w:jc w:val="both"/>
      </w:pPr>
      <w:r>
        <w:rPr>
          <w:rFonts w:ascii="Times New Roman"/>
          <w:b w:val="false"/>
          <w:i w:val="false"/>
          <w:color w:val="000000"/>
          <w:sz w:val="28"/>
        </w:rPr>
        <w:t>
      1) Қазақстан Республикасы Ауыл шаруашылығы министрлігінің Орман шаруашылығы және жануарлар дүниесі комитеті (бұдан әрі – Комитет) мен оның аумақтық бөлімшелерінің қызметкерлеріне;</w:t>
      </w:r>
    </w:p>
    <w:p>
      <w:pPr>
        <w:spacing w:after="0"/>
        <w:ind w:left="0"/>
        <w:jc w:val="both"/>
      </w:pPr>
      <w:r>
        <w:rPr>
          <w:rFonts w:ascii="Times New Roman"/>
          <w:b w:val="false"/>
          <w:i w:val="false"/>
          <w:color w:val="000000"/>
          <w:sz w:val="28"/>
        </w:rPr>
        <w:t>
      2) Комитеттің қарамағындағы ведомстволық бағынысты ұйымдардың қызметкерлеріне;</w:t>
      </w:r>
    </w:p>
    <w:p>
      <w:pPr>
        <w:spacing w:after="0"/>
        <w:ind w:left="0"/>
        <w:jc w:val="both"/>
      </w:pPr>
      <w:r>
        <w:rPr>
          <w:rFonts w:ascii="Times New Roman"/>
          <w:b w:val="false"/>
          <w:i w:val="false"/>
          <w:color w:val="000000"/>
          <w:sz w:val="28"/>
        </w:rPr>
        <w:t>
      3) жануарлар дүниесін қорғау, өсімін молайту және пайдалану саласындағы жергілікті мемлекеттік басқару органдарының қызметкерлеріне;</w:t>
      </w:r>
    </w:p>
    <w:p>
      <w:pPr>
        <w:spacing w:after="0"/>
        <w:ind w:left="0"/>
        <w:jc w:val="both"/>
      </w:pPr>
      <w:r>
        <w:rPr>
          <w:rFonts w:ascii="Times New Roman"/>
          <w:b w:val="false"/>
          <w:i w:val="false"/>
          <w:color w:val="000000"/>
          <w:sz w:val="28"/>
        </w:rPr>
        <w:t>
      4) жануарлар дүниесін қорғау, өсімін молайту және пайдалану саласындағы ғылыми қызметкерлерге;</w:t>
      </w:r>
    </w:p>
    <w:p>
      <w:pPr>
        <w:spacing w:after="0"/>
        <w:ind w:left="0"/>
        <w:jc w:val="both"/>
      </w:pPr>
      <w:r>
        <w:rPr>
          <w:rFonts w:ascii="Times New Roman"/>
          <w:b w:val="false"/>
          <w:i w:val="false"/>
          <w:color w:val="000000"/>
          <w:sz w:val="28"/>
        </w:rPr>
        <w:t>
      5) аңшылық және балық шаруашылығы субъектілерінің қызметкерлеріне;</w:t>
      </w:r>
    </w:p>
    <w:p>
      <w:pPr>
        <w:spacing w:after="0"/>
        <w:ind w:left="0"/>
        <w:jc w:val="both"/>
      </w:pPr>
      <w:r>
        <w:rPr>
          <w:rFonts w:ascii="Times New Roman"/>
          <w:b w:val="false"/>
          <w:i w:val="false"/>
          <w:color w:val="000000"/>
          <w:sz w:val="28"/>
        </w:rPr>
        <w:t>
      6) аңшылар мен аңшылық шаруашылығы субъектілерінің республикалық қауымдастықтарының, сондай-ақ балықшылар мен балық шаруашылығы субъектілерінің қоғамдық бірлестіктерінің қызметкерлеріне;</w:t>
      </w:r>
    </w:p>
    <w:p>
      <w:pPr>
        <w:spacing w:after="0"/>
        <w:ind w:left="0"/>
        <w:jc w:val="both"/>
      </w:pPr>
      <w:r>
        <w:rPr>
          <w:rFonts w:ascii="Times New Roman"/>
          <w:b w:val="false"/>
          <w:i w:val="false"/>
          <w:color w:val="000000"/>
          <w:sz w:val="28"/>
        </w:rPr>
        <w:t>
      7) аңшылық және балық шаруашылығының дамуына қомақты үлес қосқан басқа да адамдарға, оның ішінде зейнеткерлік жасқа толуына байланысты құрметті демалысқа шыққан адамдарға беріледі.";</w:t>
      </w:r>
    </w:p>
    <w:bookmarkStart w:name="z6" w:id="4"/>
    <w:p>
      <w:pPr>
        <w:spacing w:after="0"/>
        <w:ind w:left="0"/>
        <w:jc w:val="both"/>
      </w:pP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Құрметті атақтар, төсбелгілерін және құрмет грамоталарын беруге ұсынымдарды Комитетке:</w:t>
      </w:r>
    </w:p>
    <w:bookmarkEnd w:id="4"/>
    <w:p>
      <w:pPr>
        <w:spacing w:after="0"/>
        <w:ind w:left="0"/>
        <w:jc w:val="both"/>
      </w:pPr>
      <w:r>
        <w:rPr>
          <w:rFonts w:ascii="Times New Roman"/>
          <w:b w:val="false"/>
          <w:i w:val="false"/>
          <w:color w:val="000000"/>
          <w:sz w:val="28"/>
        </w:rPr>
        <w:t>
      1) Комитеттің аумақтық бөлімшелерінің;</w:t>
      </w:r>
    </w:p>
    <w:p>
      <w:pPr>
        <w:spacing w:after="0"/>
        <w:ind w:left="0"/>
        <w:jc w:val="both"/>
      </w:pPr>
      <w:r>
        <w:rPr>
          <w:rFonts w:ascii="Times New Roman"/>
          <w:b w:val="false"/>
          <w:i w:val="false"/>
          <w:color w:val="000000"/>
          <w:sz w:val="28"/>
        </w:rPr>
        <w:t xml:space="preserve">
      2) жергілікті мемлекеттік басқару органдарының; </w:t>
      </w:r>
    </w:p>
    <w:p>
      <w:pPr>
        <w:spacing w:after="0"/>
        <w:ind w:left="0"/>
        <w:jc w:val="both"/>
      </w:pPr>
      <w:r>
        <w:rPr>
          <w:rFonts w:ascii="Times New Roman"/>
          <w:b w:val="false"/>
          <w:i w:val="false"/>
          <w:color w:val="000000"/>
          <w:sz w:val="28"/>
        </w:rPr>
        <w:t>
      3) жануарлар дүниесін қорғау, өсімін молайту және тұрақты пайдалануды қамтамасыз ету бойынша мемлекеттік мекемелері мен республикалық мемлекеттік кәсіпорындарының;</w:t>
      </w:r>
    </w:p>
    <w:p>
      <w:pPr>
        <w:spacing w:after="0"/>
        <w:ind w:left="0"/>
        <w:jc w:val="both"/>
      </w:pPr>
      <w:r>
        <w:rPr>
          <w:rFonts w:ascii="Times New Roman"/>
          <w:b w:val="false"/>
          <w:i w:val="false"/>
          <w:color w:val="000000"/>
          <w:sz w:val="28"/>
        </w:rPr>
        <w:t>
      4) жануарлар дүниесін қорғау, өсімін молайту және пайдалану саласындағы ғылыми ұйымдарының;</w:t>
      </w:r>
    </w:p>
    <w:p>
      <w:pPr>
        <w:spacing w:after="0"/>
        <w:ind w:left="0"/>
        <w:jc w:val="both"/>
      </w:pPr>
      <w:r>
        <w:rPr>
          <w:rFonts w:ascii="Times New Roman"/>
          <w:b w:val="false"/>
          <w:i w:val="false"/>
          <w:color w:val="000000"/>
          <w:sz w:val="28"/>
        </w:rPr>
        <w:t>
      5) аңшылық және балық шаруашылықтары субъектілерінің;</w:t>
      </w:r>
    </w:p>
    <w:p>
      <w:pPr>
        <w:spacing w:after="0"/>
        <w:ind w:left="0"/>
        <w:jc w:val="both"/>
      </w:pPr>
      <w:r>
        <w:rPr>
          <w:rFonts w:ascii="Times New Roman"/>
          <w:b w:val="false"/>
          <w:i w:val="false"/>
          <w:color w:val="000000"/>
          <w:sz w:val="28"/>
        </w:rPr>
        <w:t>
      6) аңшылардың және аңшылық шаруашылық субъектілері қоғамдық бірлестіктерінің республикалық қауымдастықтары, сондай-ақ балықшылардың және балық шаруашылығы субъектілері қоғамдық бірлестіктерінің басшылары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xml:space="preserve">
      "14. Құрметті атақтар, төсбелгілер және құрмет грамоталарын беруге ұсыным осы Қағидаға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ресімделеді.";</w:t>
      </w:r>
    </w:p>
    <w:bookmarkEnd w:id="5"/>
    <w:bookmarkStart w:name="z10" w:id="6"/>
    <w:p>
      <w:pPr>
        <w:spacing w:after="0"/>
        <w:ind w:left="0"/>
        <w:jc w:val="both"/>
      </w:pPr>
      <w:r>
        <w:rPr>
          <w:rFonts w:ascii="Times New Roman"/>
          <w:b w:val="false"/>
          <w:i w:val="false"/>
          <w:color w:val="000000"/>
          <w:sz w:val="28"/>
        </w:rPr>
        <w:t xml:space="preserve">
      көрсетілген Қағидаға </w:t>
      </w:r>
      <w:r>
        <w:rPr>
          <w:rFonts w:ascii="Times New Roman"/>
          <w:b w:val="false"/>
          <w:i w:val="false"/>
          <w:color w:val="000000"/>
          <w:sz w:val="28"/>
        </w:rPr>
        <w:t>8-қосымша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6"/>
    <w:bookmarkStart w:name="z11" w:id="7"/>
    <w:p>
      <w:pPr>
        <w:spacing w:after="0"/>
        <w:ind w:left="0"/>
        <w:jc w:val="both"/>
      </w:pPr>
      <w:r>
        <w:rPr>
          <w:rFonts w:ascii="Times New Roman"/>
          <w:b w:val="false"/>
          <w:i w:val="false"/>
          <w:color w:val="000000"/>
          <w:sz w:val="28"/>
        </w:rPr>
        <w:t>
      2. Қазақстан Республикасы Ауыл шаруашылығы министрлігінің Орман шаруашылығы және жануарлар дүниесі комитеті заңнамада белгіленген тәртіппен:</w:t>
      </w:r>
    </w:p>
    <w:bookmarkEnd w:id="7"/>
    <w:bookmarkStart w:name="z12" w:id="8"/>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8"/>
    <w:bookmarkStart w:name="z13" w:id="9"/>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9"/>
    <w:bookmarkStart w:name="z14" w:id="10"/>
    <w:p>
      <w:pPr>
        <w:spacing w:after="0"/>
        <w:ind w:left="0"/>
        <w:jc w:val="both"/>
      </w:pPr>
      <w:r>
        <w:rPr>
          <w:rFonts w:ascii="Times New Roman"/>
          <w:b w:val="false"/>
          <w:i w:val="false"/>
          <w:color w:val="000000"/>
          <w:sz w:val="28"/>
        </w:rPr>
        <w:t>
      3)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10"/>
    <w:bookmarkStart w:name="z15"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11"/>
    <w:bookmarkStart w:name="z16" w:id="1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2019 жылғы 17 маусымдағы</w:t>
            </w:r>
            <w:r>
              <w:br/>
            </w:r>
            <w:r>
              <w:rPr>
                <w:rFonts w:ascii="Times New Roman"/>
                <w:b w:val="false"/>
                <w:i w:val="false"/>
                <w:color w:val="000000"/>
                <w:sz w:val="20"/>
              </w:rPr>
              <w:t>№ 238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 дүниесін қорғау,</w:t>
            </w:r>
            <w:r>
              <w:br/>
            </w:r>
            <w:r>
              <w:rPr>
                <w:rFonts w:ascii="Times New Roman"/>
                <w:b w:val="false"/>
                <w:i w:val="false"/>
                <w:color w:val="000000"/>
                <w:sz w:val="20"/>
              </w:rPr>
              <w:t>өсімін молайту және пайдалану</w:t>
            </w:r>
            <w:r>
              <w:br/>
            </w:r>
            <w:r>
              <w:rPr>
                <w:rFonts w:ascii="Times New Roman"/>
                <w:b w:val="false"/>
                <w:i w:val="false"/>
                <w:color w:val="000000"/>
                <w:sz w:val="20"/>
              </w:rPr>
              <w:t>саласында құрметті атақтар,</w:t>
            </w:r>
            <w:r>
              <w:br/>
            </w:r>
            <w:r>
              <w:rPr>
                <w:rFonts w:ascii="Times New Roman"/>
                <w:b w:val="false"/>
                <w:i w:val="false"/>
                <w:color w:val="000000"/>
                <w:sz w:val="20"/>
              </w:rPr>
              <w:t>төсбелгілер және құрмет</w:t>
            </w:r>
            <w:r>
              <w:br/>
            </w:r>
            <w:r>
              <w:rPr>
                <w:rFonts w:ascii="Times New Roman"/>
                <w:b w:val="false"/>
                <w:i w:val="false"/>
                <w:color w:val="000000"/>
                <w:sz w:val="20"/>
              </w:rPr>
              <w:t>грамоталарын беру қағидасында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w:t>
            </w:r>
          </w:p>
        </w:tc>
      </w:tr>
    </w:tbl>
    <w:tbl>
      <w:tblPr>
        <w:tblW w:w="0" w:type="auto"/>
        <w:tblCellSpacing w:w="0" w:type="auto"/>
        <w:tblBorders>
          <w:top w:val="none"/>
          <w:left w:val="none"/>
          <w:bottom w:val="none"/>
          <w:right w:val="none"/>
          <w:insideH w:val="none"/>
          <w:insideV w:val="none"/>
        </w:tblBorders>
      </w:tblPr>
      <w:tblGrid>
        <w:gridCol w:w="6051"/>
        <w:gridCol w:w="6249"/>
      </w:tblGrid>
      <w:tr>
        <w:trPr>
          <w:trHeight w:val="30" w:hRule="atLeast"/>
        </w:trPr>
        <w:tc>
          <w:tcPr>
            <w:tcW w:w="605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68400" cy="123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168400" cy="1231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4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68400" cy="123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168400" cy="1231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xml:space="preserve">
Ауыл шаруашылығы министрлігі </w:t>
            </w:r>
            <w:r>
              <w:br/>
            </w:r>
            <w:r>
              <w:rPr>
                <w:rFonts w:ascii="Times New Roman"/>
                <w:b w:val="false"/>
                <w:i w:val="false"/>
                <w:color w:val="000000"/>
                <w:sz w:val="20"/>
              </w:rPr>
              <w:t>
ҚҰРМЕТ ГРАМОТАСЫ</w:t>
            </w:r>
            <w:r>
              <w:br/>
            </w:r>
            <w:r>
              <w:rPr>
                <w:rFonts w:ascii="Times New Roman"/>
                <w:b w:val="false"/>
                <w:i w:val="false"/>
                <w:color w:val="000000"/>
                <w:sz w:val="20"/>
              </w:rPr>
              <w:t>
____________________________</w:t>
            </w:r>
            <w:r>
              <w:br/>
            </w:r>
            <w:r>
              <w:rPr>
                <w:rFonts w:ascii="Times New Roman"/>
                <w:b w:val="false"/>
                <w:i w:val="false"/>
                <w:color w:val="000000"/>
                <w:sz w:val="20"/>
              </w:rPr>
              <w:t>
_____________________________</w:t>
            </w:r>
            <w:r>
              <w:br/>
            </w:r>
            <w:r>
              <w:rPr>
                <w:rFonts w:ascii="Times New Roman"/>
                <w:b w:val="false"/>
                <w:i w:val="false"/>
                <w:color w:val="000000"/>
                <w:sz w:val="20"/>
              </w:rPr>
              <w:t>
______________________________</w:t>
            </w:r>
            <w:r>
              <w:br/>
            </w:r>
            <w:r>
              <w:rPr>
                <w:rFonts w:ascii="Times New Roman"/>
                <w:b w:val="false"/>
                <w:i w:val="false"/>
                <w:color w:val="000000"/>
                <w:sz w:val="20"/>
              </w:rPr>
              <w:t>
М А Р А П А Т Т А Л А Д Ы</w:t>
            </w:r>
            <w:r>
              <w:br/>
            </w:r>
            <w:r>
              <w:rPr>
                <w:rFonts w:ascii="Times New Roman"/>
                <w:b w:val="false"/>
                <w:i w:val="false"/>
                <w:color w:val="000000"/>
                <w:sz w:val="20"/>
              </w:rPr>
              <w:t xml:space="preserve">
Министр </w:t>
            </w:r>
            <w:r>
              <w:br/>
            </w:r>
            <w:r>
              <w:rPr>
                <w:rFonts w:ascii="Times New Roman"/>
                <w:b w:val="false"/>
                <w:i w:val="false"/>
                <w:color w:val="000000"/>
                <w:sz w:val="20"/>
              </w:rPr>
              <w:t>
Нұр-Сұлтан 20__жыл</w:t>
            </w:r>
          </w:p>
        </w:tc>
        <w:tc>
          <w:tcPr>
            <w:tcW w:w="62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w:t>
            </w:r>
            <w:r>
              <w:br/>
            </w:r>
            <w:r>
              <w:rPr>
                <w:rFonts w:ascii="Times New Roman"/>
                <w:b w:val="false"/>
                <w:i w:val="false"/>
                <w:color w:val="000000"/>
                <w:sz w:val="20"/>
              </w:rPr>
              <w:t>
Республики Казахстан</w:t>
            </w:r>
            <w:r>
              <w:br/>
            </w:r>
            <w:r>
              <w:rPr>
                <w:rFonts w:ascii="Times New Roman"/>
                <w:b w:val="false"/>
                <w:i w:val="false"/>
                <w:color w:val="000000"/>
                <w:sz w:val="20"/>
              </w:rPr>
              <w:t xml:space="preserve">
ПОЧЕТНАЯ ГРАМОТА </w:t>
            </w:r>
            <w:r>
              <w:br/>
            </w:r>
            <w:r>
              <w:rPr>
                <w:rFonts w:ascii="Times New Roman"/>
                <w:b w:val="false"/>
                <w:i w:val="false"/>
                <w:color w:val="000000"/>
                <w:sz w:val="20"/>
              </w:rPr>
              <w:t xml:space="preserve">
Н А Г Р А Ж Д А Е Т С Я </w:t>
            </w:r>
            <w:r>
              <w:br/>
            </w:r>
            <w:r>
              <w:rPr>
                <w:rFonts w:ascii="Times New Roman"/>
                <w:b w:val="false"/>
                <w:i w:val="false"/>
                <w:color w:val="000000"/>
                <w:sz w:val="20"/>
              </w:rPr>
              <w:t xml:space="preserve">
_______________________________ </w:t>
            </w:r>
            <w:r>
              <w:br/>
            </w:r>
            <w:r>
              <w:rPr>
                <w:rFonts w:ascii="Times New Roman"/>
                <w:b w:val="false"/>
                <w:i w:val="false"/>
                <w:color w:val="000000"/>
                <w:sz w:val="20"/>
              </w:rPr>
              <w:t xml:space="preserve">
_______________________________ </w:t>
            </w:r>
            <w:r>
              <w:br/>
            </w:r>
            <w:r>
              <w:rPr>
                <w:rFonts w:ascii="Times New Roman"/>
                <w:b w:val="false"/>
                <w:i w:val="false"/>
                <w:color w:val="000000"/>
                <w:sz w:val="20"/>
              </w:rPr>
              <w:t>
_______________________________</w:t>
            </w:r>
            <w:r>
              <w:br/>
            </w:r>
            <w:r>
              <w:rPr>
                <w:rFonts w:ascii="Times New Roman"/>
                <w:b w:val="false"/>
                <w:i w:val="false"/>
                <w:color w:val="000000"/>
                <w:sz w:val="20"/>
              </w:rPr>
              <w:t xml:space="preserve">
Министр </w:t>
            </w:r>
            <w:r>
              <w:br/>
            </w:r>
            <w:r>
              <w:rPr>
                <w:rFonts w:ascii="Times New Roman"/>
                <w:b w:val="false"/>
                <w:i w:val="false"/>
                <w:color w:val="000000"/>
                <w:sz w:val="20"/>
              </w:rPr>
              <w:t>
Нур-Султан 20__ год</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