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7009" w14:textId="00e70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(немесе) заңды тұлғаларға ғарыш аппараттары транспондерлерін ұсыну қағидаларын бекіту туралы" Қазақстан Республикасы Инвестициялар және даму министрінің міндетін атқарушының 2015 жылғы 29 сәуірдегі № 524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29 мамырдағы № 102/НҚ бұйрығы. Қазақстан Республикасының Әділет министрлігінде 2019 жылғы 6 маусымда № 18798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"Жеке және (немесе) заңды тұлғаларға ғарыш аппараттары транспондерлерін ұсыну қағидаларын бекіту туралы" Қазақстан Республикасы Инвестициялар және даму министрінің міндетін атқарушының 2015 жылғы 29 сәуірдегі № 524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11300 болып тіркелген, 2015 жылғы 23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және (немесе) заңды тұлғаларға ғарыш аппараттары транспондерлерін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 мынадай редакцияда жазылсын: </w:t>
      </w:r>
    </w:p>
    <w:bookmarkStart w:name="z7" w:id="4"/>
    <w:p>
      <w:pPr>
        <w:spacing w:after="0"/>
        <w:ind w:left="0"/>
        <w:jc w:val="both"/>
      </w:pPr>
      <w:r>
        <w:rPr>
          <w:rFonts w:ascii="Times New Roman"/>
          <w:b w:val="false"/>
          <w:i w:val="false"/>
          <w:color w:val="000000"/>
          <w:sz w:val="28"/>
        </w:rPr>
        <w:t>
      "2) ғарыш аппараты – ғарыш кеңістігін зерттеу және (немесе) пайдалану мақсатында ғарыш кеңістігіне шығаруға арналған техникалық құрылғы;";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"2-тарау. Жеке және (немесе) заңды тұлғаларға транспондерлердің қызметтерін ұсыну тәртібі".</w:t>
      </w:r>
    </w:p>
    <w:bookmarkEnd w:id="5"/>
    <w:bookmarkStart w:name="z10" w:id="6"/>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Аэроғарыш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8"/>
    <w:bookmarkStart w:name="z13" w:id="9"/>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қорғаныс және аэроғарыш өнеркәсібі министрлігінің интернет-ресурсына орналастыруды;</w:t>
      </w:r>
    </w:p>
    <w:bookmarkEnd w:id="9"/>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қорғаныс және аэроғарыш өнеркәсібі министрлігінің Заң департаментіне ұсынуды қамтамасыз етсін.</w:t>
      </w:r>
    </w:p>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қорғаныс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