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673b" w14:textId="4356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4 маусымдағы № 254 бұйрығы. Қазақстан Республикасының Әділет министрлігінде 2019 жылғы 5 маусымда № 18796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жылғы 5 шілдеде № 8565 болып тіркелген, 2013 жылғы 21 тамыздағы "Егемен Қазақстан" газетінің № 194 (28133) санында жарияланған )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Балаларға арналған қосымша білім беру ұйымдары түрлері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"Осы Балаларға арналған қосымша білім беру ұйымдары түрлері қызметінің үлгілік қағидалары (бұдан әрі – Үлгілік қағидалар) "Білім туралы" 2007 жылғы 27 шілдедегі Қазақстан Республикасы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(бұдан әрі – "Білім туралы" Заңы),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2018 жылғы 31 қазанда № 17657 болып тіркелген) сәйкес әзірленген және балаларға арналған қосымша білім беру ұйымдарының барлық түрлерінің меншік нысандарына және ведомстволық бағыныстылығына қарамастан қызметінің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Балаларға арналған қосымша білім беру ұйымдары түрлеріне:</w:t>
      </w:r>
    </w:p>
    <w:bookmarkEnd w:id="4"/>
    <w:p>
      <w:pPr>
        <w:spacing w:after="0"/>
        <w:ind w:left="0"/>
        <w:jc w:val="both"/>
      </w:pPr>
      <w:r>
        <w:rPr>
          <w:rFonts w:ascii="Times New Roman"/>
          <w:b w:val="false"/>
          <w:i w:val="false"/>
          <w:color w:val="000000"/>
          <w:sz w:val="28"/>
        </w:rPr>
        <w:t>
      1)мектепке дейінгі дамыту кешені (орталықтар, академиялар);</w:t>
      </w:r>
    </w:p>
    <w:p>
      <w:pPr>
        <w:spacing w:after="0"/>
        <w:ind w:left="0"/>
        <w:jc w:val="both"/>
      </w:pPr>
      <w:r>
        <w:rPr>
          <w:rFonts w:ascii="Times New Roman"/>
          <w:b w:val="false"/>
          <w:i w:val="false"/>
          <w:color w:val="000000"/>
          <w:sz w:val="28"/>
        </w:rPr>
        <w:t>
      2) оқушылар сарайы (үйлер, орталықтар, кешендер, балалар мен жасөспірімдер шығармашылығы орталықтары);</w:t>
      </w:r>
    </w:p>
    <w:p>
      <w:pPr>
        <w:spacing w:after="0"/>
        <w:ind w:left="0"/>
        <w:jc w:val="both"/>
      </w:pPr>
      <w:r>
        <w:rPr>
          <w:rFonts w:ascii="Times New Roman"/>
          <w:b w:val="false"/>
          <w:i w:val="false"/>
          <w:color w:val="000000"/>
          <w:sz w:val="28"/>
        </w:rPr>
        <w:t>
      3) жас натуралистер станциясы (балалар экологиялық орталықтары, биологиялық орталықтары, экологиялық-биологиялық орталықтар);</w:t>
      </w:r>
    </w:p>
    <w:p>
      <w:pPr>
        <w:spacing w:after="0"/>
        <w:ind w:left="0"/>
        <w:jc w:val="both"/>
      </w:pPr>
      <w:r>
        <w:rPr>
          <w:rFonts w:ascii="Times New Roman"/>
          <w:b w:val="false"/>
          <w:i w:val="false"/>
          <w:color w:val="000000"/>
          <w:sz w:val="28"/>
        </w:rPr>
        <w:t>
      4) жас техниктер станциясы (орталықтар, балалар мен жасөспірімдердің техникалық шығармашылық мектептері);</w:t>
      </w:r>
    </w:p>
    <w:p>
      <w:pPr>
        <w:spacing w:after="0"/>
        <w:ind w:left="0"/>
        <w:jc w:val="both"/>
      </w:pPr>
      <w:r>
        <w:rPr>
          <w:rFonts w:ascii="Times New Roman"/>
          <w:b w:val="false"/>
          <w:i w:val="false"/>
          <w:color w:val="000000"/>
          <w:sz w:val="28"/>
        </w:rPr>
        <w:t>
      5) жас туристер станциясы (балалар-жасөспірімдер туризмі орталықтары);</w:t>
      </w:r>
    </w:p>
    <w:p>
      <w:pPr>
        <w:spacing w:after="0"/>
        <w:ind w:left="0"/>
        <w:jc w:val="both"/>
      </w:pPr>
      <w:r>
        <w:rPr>
          <w:rFonts w:ascii="Times New Roman"/>
          <w:b w:val="false"/>
          <w:i w:val="false"/>
          <w:color w:val="000000"/>
          <w:sz w:val="28"/>
        </w:rPr>
        <w:t>
      6) балалар аула клубы, балалар әскери-патриоттық клубы (клубтық бос уақытты қамту ұйымдары);</w:t>
      </w:r>
    </w:p>
    <w:p>
      <w:pPr>
        <w:spacing w:after="0"/>
        <w:ind w:left="0"/>
        <w:jc w:val="both"/>
      </w:pPr>
      <w:r>
        <w:rPr>
          <w:rFonts w:ascii="Times New Roman"/>
          <w:b w:val="false"/>
          <w:i w:val="false"/>
          <w:color w:val="000000"/>
          <w:sz w:val="28"/>
        </w:rPr>
        <w:t>
      7) балалар өнер мектептері (балалар музыка мектептері, балалар көркемөнер мектептері, балалар өнер мектептері, көркем-эстетикалық бағыттағы мектептері);</w:t>
      </w:r>
    </w:p>
    <w:p>
      <w:pPr>
        <w:spacing w:after="0"/>
        <w:ind w:left="0"/>
        <w:jc w:val="both"/>
      </w:pPr>
      <w:r>
        <w:rPr>
          <w:rFonts w:ascii="Times New Roman"/>
          <w:b w:val="false"/>
          <w:i w:val="false"/>
          <w:color w:val="000000"/>
          <w:sz w:val="28"/>
        </w:rPr>
        <w:t>
      8) балалар сауықтыру лагерлері (орталықтар, кешендер, қала сыртындағы сауықтыру лагерлері және күндізгі, палаткалы, киіз үй лагерлері);</w:t>
      </w:r>
    </w:p>
    <w:p>
      <w:pPr>
        <w:spacing w:after="0"/>
        <w:ind w:left="0"/>
        <w:jc w:val="both"/>
      </w:pPr>
      <w:r>
        <w:rPr>
          <w:rFonts w:ascii="Times New Roman"/>
          <w:b w:val="false"/>
          <w:i w:val="false"/>
          <w:color w:val="000000"/>
          <w:sz w:val="28"/>
        </w:rPr>
        <w:t>
      9) балалар мен жасөспірімдердің спорт мектептері;</w:t>
      </w:r>
    </w:p>
    <w:p>
      <w:pPr>
        <w:spacing w:after="0"/>
        <w:ind w:left="0"/>
        <w:jc w:val="both"/>
      </w:pPr>
      <w:r>
        <w:rPr>
          <w:rFonts w:ascii="Times New Roman"/>
          <w:b w:val="false"/>
          <w:i w:val="false"/>
          <w:color w:val="000000"/>
          <w:sz w:val="28"/>
        </w:rPr>
        <w:t>
      10) олимпиадалық резервтің мамандандырылған балалар мен жасөспірімдер мектебі;</w:t>
      </w:r>
    </w:p>
    <w:p>
      <w:pPr>
        <w:spacing w:after="0"/>
        <w:ind w:left="0"/>
        <w:jc w:val="both"/>
      </w:pPr>
      <w:r>
        <w:rPr>
          <w:rFonts w:ascii="Times New Roman"/>
          <w:b w:val="false"/>
          <w:i w:val="false"/>
          <w:color w:val="000000"/>
          <w:sz w:val="28"/>
        </w:rPr>
        <w:t>
      11) қызмет бағыттары және балалардың қызығушылықтары бойынша ұйымдар;</w:t>
      </w:r>
    </w:p>
    <w:p>
      <w:pPr>
        <w:spacing w:after="0"/>
        <w:ind w:left="0"/>
        <w:jc w:val="both"/>
      </w:pPr>
      <w:r>
        <w:rPr>
          <w:rFonts w:ascii="Times New Roman"/>
          <w:b w:val="false"/>
          <w:i w:val="false"/>
          <w:color w:val="000000"/>
          <w:sz w:val="28"/>
        </w:rPr>
        <w:t>
      12) балаларға арналған қосымша білім беру оқу-әдістемелік және ғылыми-әдістемелік орталықтар жатады.";</w:t>
      </w:r>
    </w:p>
    <w:bookmarkStart w:name="z8" w:id="5"/>
    <w:p>
      <w:pPr>
        <w:spacing w:after="0"/>
        <w:ind w:left="0"/>
        <w:jc w:val="both"/>
      </w:pPr>
      <w:r>
        <w:rPr>
          <w:rFonts w:ascii="Times New Roman"/>
          <w:b w:val="false"/>
          <w:i w:val="false"/>
          <w:color w:val="000000"/>
          <w:sz w:val="28"/>
        </w:rPr>
        <w:t>
      мынадай мазмұндағы 30-1, 30-2, 30-3, 30-4, 30-5-тармақтармен толықтырылсын:</w:t>
      </w:r>
    </w:p>
    <w:bookmarkEnd w:id="5"/>
    <w:bookmarkStart w:name="z9" w:id="6"/>
    <w:p>
      <w:pPr>
        <w:spacing w:after="0"/>
        <w:ind w:left="0"/>
        <w:jc w:val="both"/>
      </w:pPr>
      <w:r>
        <w:rPr>
          <w:rFonts w:ascii="Times New Roman"/>
          <w:b w:val="false"/>
          <w:i w:val="false"/>
          <w:color w:val="000000"/>
          <w:sz w:val="28"/>
        </w:rPr>
        <w:t>
      "30-1.Балалар музыка мектептеріне, балалар көркемөнер мектептеріне, балалар өнер мектептеріне оқуға түсу үшін өнердің алуан түрлі салалары (музыка, бейнелеу өнері, хореография, театр) бойынша балалар қабілеттерінің даму деңгейін анықтау мақсатында әңгімелесу жүргізіледі.</w:t>
      </w:r>
    </w:p>
    <w:bookmarkEnd w:id="6"/>
    <w:bookmarkStart w:name="z10" w:id="7"/>
    <w:p>
      <w:pPr>
        <w:spacing w:after="0"/>
        <w:ind w:left="0"/>
        <w:jc w:val="both"/>
      </w:pPr>
      <w:r>
        <w:rPr>
          <w:rFonts w:ascii="Times New Roman"/>
          <w:b w:val="false"/>
          <w:i w:val="false"/>
          <w:color w:val="000000"/>
          <w:sz w:val="28"/>
        </w:rPr>
        <w:t>
      30-2. Оқытудың негізгі курсына дайындау мақсатында дайындық топтарындағы сабақтар:</w:t>
      </w:r>
    </w:p>
    <w:bookmarkEnd w:id="7"/>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(үйлері, орталықтар, кешендер, балалар мен жасөспірімдер шығармашылығы орталықтары) музыка мектептерінде) сегіз жасқа дейінгі балалармен;</w:t>
      </w:r>
    </w:p>
    <w:p>
      <w:pPr>
        <w:spacing w:after="0"/>
        <w:ind w:left="0"/>
        <w:jc w:val="both"/>
      </w:pPr>
      <w:r>
        <w:rPr>
          <w:rFonts w:ascii="Times New Roman"/>
          <w:b w:val="false"/>
          <w:i w:val="false"/>
          <w:color w:val="000000"/>
          <w:sz w:val="28"/>
        </w:rPr>
        <w:t>
      2) балалар көркемөнер мектептерінде (балалар өнер мектептерінің, оқушылар сарайлары (үйлері, орталықтар, кешендер, балалар мен жасөспірімдер шығармашылығы орталықтары) көркемөнер бөлімдерінде) бес жастан он екі жасқа дейінгі балалармен;</w:t>
      </w:r>
    </w:p>
    <w:p>
      <w:pPr>
        <w:spacing w:after="0"/>
        <w:ind w:left="0"/>
        <w:jc w:val="both"/>
      </w:pPr>
      <w:r>
        <w:rPr>
          <w:rFonts w:ascii="Times New Roman"/>
          <w:b w:val="false"/>
          <w:i w:val="false"/>
          <w:color w:val="000000"/>
          <w:sz w:val="28"/>
        </w:rPr>
        <w:t>
      3) балалар өнер мектептерінің хореография және цирк өнері бөлімдерінде бес жастан сегіз жасқа дейінгі балалармен, театр өнері, кино өнері, фото өнер және басқаларында алты жастан он үш жасқа дейінгі балалармен жүргізіледі.</w:t>
      </w:r>
    </w:p>
    <w:p>
      <w:pPr>
        <w:spacing w:after="0"/>
        <w:ind w:left="0"/>
        <w:jc w:val="both"/>
      </w:pPr>
      <w:r>
        <w:rPr>
          <w:rFonts w:ascii="Times New Roman"/>
          <w:b w:val="false"/>
          <w:i w:val="false"/>
          <w:color w:val="000000"/>
          <w:sz w:val="28"/>
        </w:rPr>
        <w:t xml:space="preserve">
      Даярлық сыныбы ата-аналардың немесе өзге де заңды өкілдердің өтініші бойынша бір жылдан төрт жылға дейінгі оқытуды болжайды. </w:t>
      </w:r>
    </w:p>
    <w:bookmarkStart w:name="z11" w:id="8"/>
    <w:p>
      <w:pPr>
        <w:spacing w:after="0"/>
        <w:ind w:left="0"/>
        <w:jc w:val="both"/>
      </w:pPr>
      <w:r>
        <w:rPr>
          <w:rFonts w:ascii="Times New Roman"/>
          <w:b w:val="false"/>
          <w:i w:val="false"/>
          <w:color w:val="000000"/>
          <w:sz w:val="28"/>
        </w:rPr>
        <w:t>
      30-3. Балалар музыка мектептерінде, балалар көркемөнер мектептерінде, балалар өнер мектептерінде, көркем-эстетикалық бағыттағы музыка мектептерінде, оқушылар сарайлары (үйлері, орталықтар, кешендер, балалар мен жасөспірімдер шығармашылығы орталықтары) оқу жылы 1 қыркүйектен басталады.</w:t>
      </w:r>
    </w:p>
    <w:bookmarkEnd w:id="8"/>
    <w:p>
      <w:pPr>
        <w:spacing w:after="0"/>
        <w:ind w:left="0"/>
        <w:jc w:val="both"/>
      </w:pPr>
      <w:r>
        <w:rPr>
          <w:rFonts w:ascii="Times New Roman"/>
          <w:b w:val="false"/>
          <w:i w:val="false"/>
          <w:color w:val="000000"/>
          <w:sz w:val="28"/>
        </w:rPr>
        <w:t>
      Балалар музыка мектептерінің, балалар көркемөнер мектептерінің, балалар өнер мектептерінің, көркем-эстетикалық бағыттағы мектептердің, оқушылар сарайларындағы (үйлері, орталықтар, кешендер, балалар мен жасөспірімдер шығармашылығы орталықтары) музыка мектептерінің демалыс мерзімі мен ұзақтығы жалпы білім беретін мектептердегі демалыс мерзімдеріне сәйкес.</w:t>
      </w:r>
    </w:p>
    <w:bookmarkStart w:name="z12" w:id="9"/>
    <w:p>
      <w:pPr>
        <w:spacing w:after="0"/>
        <w:ind w:left="0"/>
        <w:jc w:val="both"/>
      </w:pPr>
      <w:r>
        <w:rPr>
          <w:rFonts w:ascii="Times New Roman"/>
          <w:b w:val="false"/>
          <w:i w:val="false"/>
          <w:color w:val="000000"/>
          <w:sz w:val="28"/>
        </w:rPr>
        <w:t>
      30-4. Балалар музыка мектептерінде, балалар көркемөнер мектептерінде, өнер мектептерінде, көркем-эстетикалық бағыттағы мектептерде, оқушылар сарайларының (үйлері, орталықтар, кешендер, балалар мен жасөспірімдер шығармашылығы орталықтары) музыка мектептерінде оқыту жеке және топтық формада іске асырылады.</w:t>
      </w:r>
    </w:p>
    <w:bookmarkEnd w:id="9"/>
    <w:p>
      <w:pPr>
        <w:spacing w:after="0"/>
        <w:ind w:left="0"/>
        <w:jc w:val="both"/>
      </w:pPr>
      <w:r>
        <w:rPr>
          <w:rFonts w:ascii="Times New Roman"/>
          <w:b w:val="false"/>
          <w:i w:val="false"/>
          <w:color w:val="000000"/>
          <w:sz w:val="28"/>
        </w:rPr>
        <w:t>
      Балалар музыка мектептеріндегі және өнер мектептерінің музыкалық бөлімшелерінде, көркем-эстетикалық бағыттағы мектептердегі, оқушылар сарайларының (үйлері, орталықтар, кешендер, балалар мен жасөспірімдер шығармашылығы орталықтары) музыка мектептеріндегі топтардағы білім алушылардың саны:</w:t>
      </w:r>
    </w:p>
    <w:p>
      <w:pPr>
        <w:spacing w:after="0"/>
        <w:ind w:left="0"/>
        <w:jc w:val="both"/>
      </w:pPr>
      <w:r>
        <w:rPr>
          <w:rFonts w:ascii="Times New Roman"/>
          <w:b w:val="false"/>
          <w:i w:val="false"/>
          <w:color w:val="000000"/>
          <w:sz w:val="28"/>
        </w:rPr>
        <w:t>
      1) даярлық – 8-10 адам;</w:t>
      </w:r>
    </w:p>
    <w:p>
      <w:pPr>
        <w:spacing w:after="0"/>
        <w:ind w:left="0"/>
        <w:jc w:val="both"/>
      </w:pPr>
      <w:r>
        <w:rPr>
          <w:rFonts w:ascii="Times New Roman"/>
          <w:b w:val="false"/>
          <w:i w:val="false"/>
          <w:color w:val="000000"/>
          <w:sz w:val="28"/>
        </w:rPr>
        <w:t>
      2) "Сольфеджио", "Музыка әдебиеті", "Ритмика" пәндерінде – 8-12 адам;</w:t>
      </w:r>
    </w:p>
    <w:p>
      <w:pPr>
        <w:spacing w:after="0"/>
        <w:ind w:left="0"/>
        <w:jc w:val="both"/>
      </w:pPr>
      <w:r>
        <w:rPr>
          <w:rFonts w:ascii="Times New Roman"/>
          <w:b w:val="false"/>
          <w:i w:val="false"/>
          <w:color w:val="000000"/>
          <w:sz w:val="28"/>
        </w:rPr>
        <w:t>
      3) "Ұжымдық музыка ойнау" пәндерінде: хорда – 12 адам, оркестрде және ұжымдық музыка ойнаудың басқа формаларында – 6-15 адам, ұжымдық музыка ойнаудың шағын топтық формаларында – 2-5 адам.</w:t>
      </w:r>
    </w:p>
    <w:p>
      <w:pPr>
        <w:spacing w:after="0"/>
        <w:ind w:left="0"/>
        <w:jc w:val="both"/>
      </w:pPr>
      <w:r>
        <w:rPr>
          <w:rFonts w:ascii="Times New Roman"/>
          <w:b w:val="false"/>
          <w:i w:val="false"/>
          <w:color w:val="000000"/>
          <w:sz w:val="28"/>
        </w:rPr>
        <w:t>
      Контингенті 100 адамнан құралған немесе екі тілде сабақ жүргізілетін балалар музыка мектептерінде, балалар көркемөнер мектептерінде, өнер мектептерінде, көркем-эстетикалық бағыттағы мектептерде, оқушылар сарайларының (үйлері, орталықтар, кешендер, балалар мен жасөспірімдер шығармашылығы орталықтары) музыка мектептерінде топтардың саны "Сольфеджио", "Музыка әдебиеті", "Ритмика" пәндері бойынша – 5-10 адам.</w:t>
      </w:r>
    </w:p>
    <w:p>
      <w:pPr>
        <w:spacing w:after="0"/>
        <w:ind w:left="0"/>
        <w:jc w:val="both"/>
      </w:pPr>
      <w:r>
        <w:rPr>
          <w:rFonts w:ascii="Times New Roman"/>
          <w:b w:val="false"/>
          <w:i w:val="false"/>
          <w:color w:val="000000"/>
          <w:sz w:val="28"/>
        </w:rPr>
        <w:t xml:space="preserve">
      Балалар музыка мектептерінде және өнер мектептеріндегі музыкалық бөлімдерде, көркем-эстетикалық бағыттағы мектептердегі оқушылар сарайларының (үйлері, орталықтар, кешендер, балалар мен жасөспірімдер шығармашылығы орталықтары) музыка мектептерінде топтардағы балалардың сандық құрамы – 8-15 адам. </w:t>
      </w:r>
    </w:p>
    <w:p>
      <w:pPr>
        <w:spacing w:after="0"/>
        <w:ind w:left="0"/>
        <w:jc w:val="both"/>
      </w:pPr>
      <w:r>
        <w:rPr>
          <w:rFonts w:ascii="Times New Roman"/>
          <w:b w:val="false"/>
          <w:i w:val="false"/>
          <w:color w:val="000000"/>
          <w:sz w:val="28"/>
        </w:rPr>
        <w:t xml:space="preserve">
      Балалар өнер мектептері мен көркем-эстетикалық бағыттағы мектептердің хореография бөлімдеріндегі топтардағы балалардың сандық құрамы – 8-20 адам. </w:t>
      </w:r>
    </w:p>
    <w:bookmarkStart w:name="z13" w:id="10"/>
    <w:p>
      <w:pPr>
        <w:spacing w:after="0"/>
        <w:ind w:left="0"/>
        <w:jc w:val="both"/>
      </w:pPr>
      <w:r>
        <w:rPr>
          <w:rFonts w:ascii="Times New Roman"/>
          <w:b w:val="false"/>
          <w:i w:val="false"/>
          <w:color w:val="000000"/>
          <w:sz w:val="28"/>
        </w:rPr>
        <w:t xml:space="preserve">
      30-5. Білім алушыларды сыныптан сыныпқа ауыстыру Қазақстан Республикасы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жылғы 6 ақпандағы № 7409 болып тіркелген) бекітілген Балалар музыка мектептерінің, балалар көркемөнер мектептерінің және балалар өнер мектептерінің үлгілік оқу жоспарлары мен білім беру бағдарламаларына сәйкес аттестаттаудың нәтижесінде іске асырылады.".</w:t>
      </w:r>
    </w:p>
    <w:bookmarkEnd w:id="10"/>
    <w:bookmarkStart w:name="z14" w:id="1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6"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Қазақстан Республикасы нормативтік құқықтық актілерінің эталондық бақылау банкіне және енгізу үшін "Қазақстан Республикасының Заңннама және құқықтық ақпарат институты" шаруашылық жүргізу құқығындағы республикалық мемлекеттік кәсіпорнына жолдауды;</w:t>
      </w:r>
    </w:p>
    <w:bookmarkEnd w:id="13"/>
    <w:bookmarkStart w:name="z17" w:id="1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4"/>
    <w:bookmarkStart w:name="z18" w:id="15"/>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А. Суханбердиеваға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