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2110" w14:textId="2aa2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міндетін атқарушының 2015 жылғы 26 наурыздағы № 317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27 мамырдағы № 331 бұйрығы. Қазақстан Республикасының Әділет министрлігінде 2019 жылғы 31 мамырда № 18770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маңызы бар жалпыға ортақ пайдаланылатын автомобиль жолын (жол учаскесін) ақылы негізде пайдалану туралы" Қазақстан Республикасы Инвестициялар және даму министрінің міндетін атқарушының 2015 жылғы 26 наурыздағы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11144 болып тіркелген, 2015 жылғы 22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"1) республикалық маңызы бар жалпыға ортақ пайдаланылатын І-а санатты "Көкшетау арқылы Нұр-Сұлтан - Петропавл" автомобиль жолының "Нұр-Сұлтан - Щучье" 18+772 километр (бұдан әрі - км) – 230+250 км учаскесі (бұдан әрі – ақылы жол (учаске) ақылы негізде пайдаланылады;";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баламалы жол жүріп өту: "РФ шекарасы (Екатеринбургке) – Алматы" республикалық маңызы бар автомобиль жолының "Нұр-Сұлтан – Атбасар" учаскесі, "Көкшетау – Атбасар" республикалық маңызы бар автомобиль жолының "Атбасар – Зеренді" учаскесі", "Щучье – Зеренді" республикалық маңызы бар автомобиль жолы арқылы жүзеге асырылуы мүмкін;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редакциясында жазылсын.</w:t>
      </w:r>
    </w:p>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xml:space="preserve">
      3) осы бұйрықты Қазақстан Республикасы Индустрия және инфрақұрылымдық даму министрлігінің интернет-ресурсында орналастыруды. </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 және инфрақұрылымдық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3"/>
        <w:gridCol w:w="3857"/>
      </w:tblGrid>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км + 000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 (Елизаветинка)</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км + 500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кенті</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 + 200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қаласы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км + 300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 (Барышевка)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км + 700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(Трудовое)</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км + 800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км + 000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Барап кенті</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км + 600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Горняк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км + 100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 (Богдановка)</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км + 000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км + 500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кенті (Даниловка)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км + 500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кенті</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км + 900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км + 700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км + 900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кенті (Черноярка)</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км + 100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(Климовка)</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км + 500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кенті</w:t>
            </w:r>
          </w:p>
        </w:tc>
      </w:tr>
      <w:tr>
        <w:trPr>
          <w:trHeight w:val="30" w:hRule="atLeast"/>
        </w:trPr>
        <w:tc>
          <w:tcPr>
            <w:tcW w:w="8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км + 000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 және инфрақұрылымдық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5993"/>
      </w:tblGrid>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 (Елизаветинка)</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 (Барышевка)</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Новокубанский ауылдық округі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Барап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Горняк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 (Трудовое)</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Даниловка ауылдық округі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Боярка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Алтынды кенті (Даниловка)</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ауылы (Климовка)</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кенті (Черноярка)</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кенті</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кенті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Индустрия және Инфрақұрылымдық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331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 министрінің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Ақылы автомобиль жолы (учаскесі) бойынша жүріп өту үшін төлем ставкалары</w:t>
      </w:r>
    </w:p>
    <w:p>
      <w:pPr>
        <w:spacing w:after="0"/>
        <w:ind w:left="0"/>
        <w:jc w:val="both"/>
      </w:pPr>
      <w:r>
        <w:rPr>
          <w:rFonts w:ascii="Times New Roman"/>
          <w:b w:val="false"/>
          <w:i w:val="false"/>
          <w:color w:val="000000"/>
          <w:sz w:val="28"/>
        </w:rPr>
        <w:t>
      І-а санатты "Көкшетау арқылы Нұр-Сұлтан - Петропавл" жалпы пайдаланымдағы республикалық маңызы бар автомобиль жолының "Нұр-Сұлтан – Щучье" 18+772 км – 230+250 км учаскесі: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711"/>
        <w:gridCol w:w="583"/>
        <w:gridCol w:w="583"/>
        <w:gridCol w:w="610"/>
        <w:gridCol w:w="2353"/>
        <w:gridCol w:w="1738"/>
        <w:gridCol w:w="1584"/>
        <w:gridCol w:w="1430"/>
        <w:gridCol w:w="1355"/>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w:t>
            </w:r>
          </w:p>
        </w:tc>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 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көлік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төлем бойынша транзит</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төлеген де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r>
              <w:br/>
            </w:r>
            <w:r>
              <w:rPr>
                <w:rFonts w:ascii="Times New Roman"/>
                <w:b w:val="false"/>
                <w:i w:val="false"/>
                <w:color w:val="000000"/>
                <w:sz w:val="20"/>
              </w:rPr>
              <w:t>
19 – 83 км</w:t>
            </w:r>
            <w:r>
              <w:br/>
            </w:r>
            <w:r>
              <w:rPr>
                <w:rFonts w:ascii="Times New Roman"/>
                <w:b w:val="false"/>
                <w:i w:val="false"/>
                <w:color w:val="000000"/>
                <w:sz w:val="20"/>
              </w:rPr>
              <w:t>
(64 км)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r>
              <w:br/>
            </w:r>
            <w:r>
              <w:rPr>
                <w:rFonts w:ascii="Times New Roman"/>
                <w:b w:val="false"/>
                <w:i w:val="false"/>
                <w:color w:val="000000"/>
                <w:sz w:val="20"/>
              </w:rPr>
              <w:t>
83 – 109 км</w:t>
            </w:r>
            <w:r>
              <w:br/>
            </w:r>
            <w:r>
              <w:rPr>
                <w:rFonts w:ascii="Times New Roman"/>
                <w:b w:val="false"/>
                <w:i w:val="false"/>
                <w:color w:val="000000"/>
                <w:sz w:val="20"/>
              </w:rPr>
              <w:t>
(26 км)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r>
              <w:br/>
            </w:r>
            <w:r>
              <w:rPr>
                <w:rFonts w:ascii="Times New Roman"/>
                <w:b w:val="false"/>
                <w:i w:val="false"/>
                <w:color w:val="000000"/>
                <w:sz w:val="20"/>
              </w:rPr>
              <w:t>
109 – 146 км</w:t>
            </w:r>
            <w:r>
              <w:br/>
            </w:r>
            <w:r>
              <w:rPr>
                <w:rFonts w:ascii="Times New Roman"/>
                <w:b w:val="false"/>
                <w:i w:val="false"/>
                <w:color w:val="000000"/>
                <w:sz w:val="20"/>
              </w:rPr>
              <w:t>
(37 км)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r>
              <w:br/>
            </w:r>
            <w:r>
              <w:rPr>
                <w:rFonts w:ascii="Times New Roman"/>
                <w:b w:val="false"/>
                <w:i w:val="false"/>
                <w:color w:val="000000"/>
                <w:sz w:val="20"/>
              </w:rPr>
              <w:t>
146 – 206 км</w:t>
            </w:r>
            <w:r>
              <w:br/>
            </w:r>
            <w:r>
              <w:rPr>
                <w:rFonts w:ascii="Times New Roman"/>
                <w:b w:val="false"/>
                <w:i w:val="false"/>
                <w:color w:val="000000"/>
                <w:sz w:val="20"/>
              </w:rPr>
              <w:t>
(60 км)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r>
              <w:br/>
            </w:r>
            <w:r>
              <w:rPr>
                <w:rFonts w:ascii="Times New Roman"/>
                <w:b w:val="false"/>
                <w:i w:val="false"/>
                <w:color w:val="000000"/>
                <w:sz w:val="20"/>
              </w:rPr>
              <w:t>
206 – 230,5 км</w:t>
            </w:r>
            <w:r>
              <w:br/>
            </w:r>
            <w:r>
              <w:rPr>
                <w:rFonts w:ascii="Times New Roman"/>
                <w:b w:val="false"/>
                <w:i w:val="false"/>
                <w:color w:val="000000"/>
                <w:sz w:val="20"/>
              </w:rPr>
              <w:t>
(24,5 км)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(211,5 км)</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аймақ – өзінің ұзақтығы бар және көлік құралының жүк котергіштігіне және түріне байланысты жүріп откені үшін белгілі бір ақы мөлшерлемесі бар ақылы автомобиль жолдарындағы (учаскедегі) жол кесіндісі;</w:t>
      </w:r>
    </w:p>
    <w:p>
      <w:pPr>
        <w:spacing w:after="0"/>
        <w:ind w:left="0"/>
        <w:jc w:val="both"/>
      </w:pPr>
      <w:r>
        <w:rPr>
          <w:rFonts w:ascii="Times New Roman"/>
          <w:b w:val="false"/>
          <w:i w:val="false"/>
          <w:color w:val="000000"/>
          <w:sz w:val="28"/>
        </w:rPr>
        <w:t xml:space="preserve">
      2) алдын-ала төлеу – пайдаланушының ақылы автомобиль жолдарымен (учаскелерімен) ақы алу пунктері арқылы жүріп өткенге дейінгі төленген ақысы; </w:t>
      </w:r>
    </w:p>
    <w:p>
      <w:pPr>
        <w:spacing w:after="0"/>
        <w:ind w:left="0"/>
        <w:jc w:val="both"/>
      </w:pPr>
      <w:r>
        <w:rPr>
          <w:rFonts w:ascii="Times New Roman"/>
          <w:b w:val="false"/>
          <w:i w:val="false"/>
          <w:color w:val="000000"/>
          <w:sz w:val="28"/>
        </w:rPr>
        <w:t>
      3) жергілікті көлік – бір аудан шегінен тыс қозғалу кезінде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тіркелген автокөлік;</w:t>
      </w:r>
    </w:p>
    <w:p>
      <w:pPr>
        <w:spacing w:after="0"/>
        <w:ind w:left="0"/>
        <w:jc w:val="both"/>
      </w:pPr>
      <w:r>
        <w:rPr>
          <w:rFonts w:ascii="Times New Roman"/>
          <w:b w:val="false"/>
          <w:i w:val="false"/>
          <w:color w:val="000000"/>
          <w:sz w:val="28"/>
        </w:rPr>
        <w:t>
      4) транзиттік көлік – жалпы пайдаланымдағы республикалық маңызы бар ақылы автомобиль жолына (учаскесіне) іргелес әкімшілік-аумақтық бірлікте (облыстың ауданы) белгіленген тәртіппен тіркелмеген немесе мемлекеттік тіркеу нөмірлік белгілері жоқ және/немесе ол туралы мәліметтер Қазақстан Республикасы Ішкі істер министрлігінің тіркелген көліктің бірыңғай ақпараттық жүйесінде жоқ көлік;</w:t>
      </w:r>
    </w:p>
    <w:p>
      <w:pPr>
        <w:spacing w:after="0"/>
        <w:ind w:left="0"/>
        <w:jc w:val="both"/>
      </w:pPr>
      <w:r>
        <w:rPr>
          <w:rFonts w:ascii="Times New Roman"/>
          <w:b w:val="false"/>
          <w:i w:val="false"/>
          <w:color w:val="000000"/>
          <w:sz w:val="28"/>
        </w:rPr>
        <w:t>
      5) жергілікті жеңіл көліктер үшін екі бағыттағы барлық маршрут бойынша күнтізбелік 365 күнге 1000 теңге көлемінде жүріп өткені үшін абоненттік төлем төленуі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