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6454" w14:textId="2846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қызметтiк қару мен оның патрондарының криминалистік талаптарға сәйкестігіне қорытынды беру бойынша мемлекеттік көрсетілетін қызмет стандартын бекіту туралы" Қазақстан Республикасы Ішкі істер министрінің 2015 жылғы 9 сәуірдегі № 328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20 мамырдағы № 446 бұйрығы. Қазақстан Республикасының Әділет министрлігінде 2019 жылғы 23 мамырда № 18714 болып тіркелді. Күші жойылды - Қазақстан Республикасы Ішкі істер министрінің 2020 жылғы 18 наурыздағы № 224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Ішкі істер министрінің 18.03.2020 </w:t>
      </w:r>
      <w:r>
        <w:rPr>
          <w:rFonts w:ascii="Times New Roman"/>
          <w:b w:val="false"/>
          <w:i w:val="false"/>
          <w:color w:val="000000"/>
          <w:sz w:val="28"/>
        </w:rPr>
        <w:t>№ 224</w:t>
      </w:r>
      <w:r>
        <w:rPr>
          <w:rFonts w:ascii="Times New Roman"/>
          <w:b w:val="false"/>
          <w:i w:val="false"/>
          <w:color w:val="ff0000"/>
          <w:sz w:val="28"/>
        </w:rPr>
        <w:t xml:space="preserve"> (алғашқы ресми жарияланған күнінен кейін күнтізбелік жиырма бір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және қызметтік қару мен оның патрондарының криминалистік талаптарға сәйкестігіне қорытынды беру бойынша мемлекеттік көрсетілетін қызмет стандартын бекіту туралы" Қазақстан Республикасы Ішкі істер министрінің 2015 жылғы 9 сәуірдегі № 328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11230 болып тіркелген, "Әділет" ақпараттық-құқықтық жүйесінде 2015 жылғы 19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"Азаматтық және қызметтік қарудың және оған патрондардың криминалистік талаптарға сәйкестігіне қорытынды беру бойынша мемлекеттік көрсетілетін қызмет стандартын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"Азаматтық және қызметтік қарудың және оған патрондардың криминалистік талаптарға сәйкестігіне қорытынды беру" мемлекеттік көрсетілетін қызмет стандарты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"Азаматтық және қызметтік қарудың және оған патрондардың криминалистік талаптарға сәйкестігіне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Ішкі істер министрлігінің Жедел-крииминалистикалық департаменті (А.Ш. Мухамедов) Қазақстан Республикасының заңнамасында белгіленген тәртіпте:</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8"/>
    <w:bookmarkStart w:name="z11" w:id="9"/>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9"/>
    <w:bookmarkStart w:name="z12" w:id="10"/>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Жедел-криминалистикалық департаментіне (А.Ш. Мухамедов)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20 мамырдағы</w:t>
            </w:r>
            <w:r>
              <w:br/>
            </w:r>
            <w:r>
              <w:rPr>
                <w:rFonts w:ascii="Times New Roman"/>
                <w:b w:val="false"/>
                <w:i w:val="false"/>
                <w:color w:val="000000"/>
                <w:sz w:val="20"/>
              </w:rPr>
              <w:t>№ 446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"09" 04</w:t>
            </w:r>
            <w:r>
              <w:br/>
            </w:r>
            <w:r>
              <w:rPr>
                <w:rFonts w:ascii="Times New Roman"/>
                <w:b w:val="false"/>
                <w:i w:val="false"/>
                <w:color w:val="000000"/>
                <w:sz w:val="20"/>
              </w:rPr>
              <w:t>№ 328 бұйрығына</w:t>
            </w:r>
            <w:r>
              <w:br/>
            </w:r>
            <w:r>
              <w:rPr>
                <w:rFonts w:ascii="Times New Roman"/>
                <w:b w:val="false"/>
                <w:i w:val="false"/>
                <w:color w:val="000000"/>
                <w:sz w:val="20"/>
              </w:rPr>
              <w:t>қосымша</w:t>
            </w:r>
          </w:p>
        </w:tc>
      </w:tr>
    </w:tbl>
    <w:bookmarkStart w:name="z17" w:id="13"/>
    <w:p>
      <w:pPr>
        <w:spacing w:after="0"/>
        <w:ind w:left="0"/>
        <w:jc w:val="left"/>
      </w:pPr>
      <w:r>
        <w:rPr>
          <w:rFonts w:ascii="Times New Roman"/>
          <w:b/>
          <w:i w:val="false"/>
          <w:color w:val="000000"/>
        </w:rPr>
        <w:t xml:space="preserve"> "Азаматтық және қызметтік қарудың және оған патрондардың криминалистік талаптарға сәйкестігіне қорытынды беру" мемлекеттік көрсетілетін қызмет стандарты</w:t>
      </w:r>
    </w:p>
    <w:bookmarkEnd w:id="13"/>
    <w:bookmarkStart w:name="z18" w:id="14"/>
    <w:p>
      <w:pPr>
        <w:spacing w:after="0"/>
        <w:ind w:left="0"/>
        <w:jc w:val="left"/>
      </w:pPr>
      <w:r>
        <w:rPr>
          <w:rFonts w:ascii="Times New Roman"/>
          <w:b/>
          <w:i w:val="false"/>
          <w:color w:val="000000"/>
        </w:rPr>
        <w:t xml:space="preserve"> 1-тарау. Жалпы ережелер</w:t>
      </w:r>
    </w:p>
    <w:bookmarkEnd w:id="14"/>
    <w:bookmarkStart w:name="z19" w:id="15"/>
    <w:p>
      <w:pPr>
        <w:spacing w:after="0"/>
        <w:ind w:left="0"/>
        <w:jc w:val="both"/>
      </w:pPr>
      <w:r>
        <w:rPr>
          <w:rFonts w:ascii="Times New Roman"/>
          <w:b w:val="false"/>
          <w:i w:val="false"/>
          <w:color w:val="000000"/>
          <w:sz w:val="28"/>
        </w:rPr>
        <w:t>
      1. "Азаматтық және қызметтік қарудың және оған патрондардың криминалистік талаптарға сәйкестігіне қорытынды беру" мемлекеттік көрсетілетін қызметі (бұдан әрі – мемлекеттік көрсетілетін қызмет).</w:t>
      </w:r>
    </w:p>
    <w:bookmarkEnd w:id="15"/>
    <w:bookmarkStart w:name="z20" w:id="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Ішкі істер министрлігі (бұдан әрі – Министрлік) әзірледі.</w:t>
      </w:r>
    </w:p>
    <w:bookmarkEnd w:id="16"/>
    <w:bookmarkStart w:name="z21" w:id="17"/>
    <w:p>
      <w:pPr>
        <w:spacing w:after="0"/>
        <w:ind w:left="0"/>
        <w:jc w:val="both"/>
      </w:pPr>
      <w:r>
        <w:rPr>
          <w:rFonts w:ascii="Times New Roman"/>
          <w:b w:val="false"/>
          <w:i w:val="false"/>
          <w:color w:val="000000"/>
          <w:sz w:val="28"/>
        </w:rPr>
        <w:t>
      3. Мемлекеттік көрсетілетін қызметті ішкі істер органдарының аумақтық бөліністері (бұдан әрі – көрсетілетін қызметті беруші) көрсетеді.</w:t>
      </w:r>
    </w:p>
    <w:bookmarkEnd w:id="17"/>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көрсетілетін қызметті берушінің кеңсесі арқылы жүзеге асырылады.</w:t>
      </w:r>
    </w:p>
    <w:bookmarkStart w:name="z22" w:id="18"/>
    <w:p>
      <w:pPr>
        <w:spacing w:after="0"/>
        <w:ind w:left="0"/>
        <w:jc w:val="left"/>
      </w:pPr>
      <w:r>
        <w:rPr>
          <w:rFonts w:ascii="Times New Roman"/>
          <w:b/>
          <w:i w:val="false"/>
          <w:color w:val="000000"/>
        </w:rPr>
        <w:t xml:space="preserve"> 2-тарау. Мемлекеттік қызмет көрсету тәртібі</w:t>
      </w:r>
    </w:p>
    <w:bookmarkEnd w:id="18"/>
    <w:bookmarkStart w:name="z23" w:id="19"/>
    <w:p>
      <w:pPr>
        <w:spacing w:after="0"/>
        <w:ind w:left="0"/>
        <w:jc w:val="both"/>
      </w:pPr>
      <w:r>
        <w:rPr>
          <w:rFonts w:ascii="Times New Roman"/>
          <w:b w:val="false"/>
          <w:i w:val="false"/>
          <w:color w:val="000000"/>
          <w:sz w:val="28"/>
        </w:rPr>
        <w:t>
      4. Мемлекеттік қызмет көрсету мерзімі:</w:t>
      </w:r>
    </w:p>
    <w:bookmarkEnd w:id="19"/>
    <w:p>
      <w:pPr>
        <w:spacing w:after="0"/>
        <w:ind w:left="0"/>
        <w:jc w:val="both"/>
      </w:pPr>
      <w:r>
        <w:rPr>
          <w:rFonts w:ascii="Times New Roman"/>
          <w:b w:val="false"/>
          <w:i w:val="false"/>
          <w:color w:val="000000"/>
          <w:sz w:val="28"/>
        </w:rPr>
        <w:t>
      1) көрсетілетін қызметті берушіге құжаттар пакеті мен сынау объектілерін тапсырған сәттен бастап – күнтізбелік 20 (жиырма) күн;</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тексеруге міндетті.</w:t>
      </w:r>
    </w:p>
    <w:p>
      <w:pPr>
        <w:spacing w:after="0"/>
        <w:ind w:left="0"/>
        <w:jc w:val="both"/>
      </w:pPr>
      <w:r>
        <w:rPr>
          <w:rFonts w:ascii="Times New Roman"/>
          <w:b w:val="false"/>
          <w:i w:val="false"/>
          <w:color w:val="000000"/>
          <w:sz w:val="28"/>
        </w:rPr>
        <w:t>
      2) көрсетілетін қызметті алушы құжаттар пакеті мен сынау объектілерін тапсыру үшін күтудің рұқсат етілетін ең ұзақ уақыты – 30 (отыз)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етілетін ең ұзақ уақыты – 30 (отыз) минут.</w:t>
      </w:r>
    </w:p>
    <w:bookmarkStart w:name="z24" w:id="20"/>
    <w:p>
      <w:pPr>
        <w:spacing w:after="0"/>
        <w:ind w:left="0"/>
        <w:jc w:val="both"/>
      </w:pPr>
      <w:r>
        <w:rPr>
          <w:rFonts w:ascii="Times New Roman"/>
          <w:b w:val="false"/>
          <w:i w:val="false"/>
          <w:color w:val="000000"/>
          <w:sz w:val="28"/>
        </w:rPr>
        <w:t>
      5. Мемлекеттік көрсетілетін қызметтің нысаны: қағаз түрінде.</w:t>
      </w:r>
    </w:p>
    <w:bookmarkEnd w:id="20"/>
    <w:bookmarkStart w:name="z25" w:id="21"/>
    <w:p>
      <w:pPr>
        <w:spacing w:after="0"/>
        <w:ind w:left="0"/>
        <w:jc w:val="both"/>
      </w:pPr>
      <w:r>
        <w:rPr>
          <w:rFonts w:ascii="Times New Roman"/>
          <w:b w:val="false"/>
          <w:i w:val="false"/>
          <w:color w:val="000000"/>
          <w:sz w:val="28"/>
        </w:rPr>
        <w:t xml:space="preserve">
      6. Мемлекеттік көрсетілетін қызметтің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және қызметтік қарудың және оған патрондардың криминалистік талаптарға сәйкестігіне қорытынды (бұдан әрі – қорытынды) не осы Стандарттың 10-тармағында белгіленген жағдайлар мен негіздер бойынша мемлекеттік қызметті көрсетуден бас тарту туралы дәлелді жауап.</w:t>
      </w:r>
    </w:p>
    <w:bookmarkEnd w:id="21"/>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Start w:name="z26" w:id="22"/>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ақысыз негізде көрсетіледі.</w:t>
      </w:r>
    </w:p>
    <w:bookmarkEnd w:id="22"/>
    <w:bookmarkStart w:name="z27" w:id="23"/>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13.00-ден бастап 14.30-ға дейін түскі үзіліспен сағат 9.00-ден бастап 18.30-ға дейін қоса алғанда, дүйсенбіден бастап жұма аралығында.</w:t>
      </w:r>
    </w:p>
    <w:bookmarkEnd w:id="2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13.00-ден бастап 14.30-ға дейін түскі үзіліспен сағат 9.00-ден бастап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 қызмет көрсетусіз кезек тәртібімен көрсетіледі.</w:t>
      </w:r>
    </w:p>
    <w:bookmarkStart w:name="z28" w:id="24"/>
    <w:p>
      <w:pPr>
        <w:spacing w:after="0"/>
        <w:ind w:left="0"/>
        <w:jc w:val="both"/>
      </w:pPr>
      <w:r>
        <w:rPr>
          <w:rFonts w:ascii="Times New Roman"/>
          <w:b w:val="false"/>
          <w:i w:val="false"/>
          <w:color w:val="000000"/>
          <w:sz w:val="28"/>
        </w:rPr>
        <w:t>
      9. Мемлекеттік қызмет көрсету үшін көрсетілетін қызметті алушы мынадай құжаттар мен сынау объектілерін ұсынады:</w:t>
      </w:r>
    </w:p>
    <w:bookmarkEnd w:id="2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өтініші;</w:t>
      </w:r>
    </w:p>
    <w:p>
      <w:pPr>
        <w:spacing w:after="0"/>
        <w:ind w:left="0"/>
        <w:jc w:val="both"/>
      </w:pPr>
      <w:r>
        <w:rPr>
          <w:rFonts w:ascii="Times New Roman"/>
          <w:b w:val="false"/>
          <w:i w:val="false"/>
          <w:color w:val="000000"/>
          <w:sz w:val="28"/>
        </w:rPr>
        <w:t>
      2) мемлекеттік және орыс тілдеріне аударылған стандарттау бойынша нормативтік құжаттар, фирманың каталогы, қару паспортының түпнұсқасы және оны пайдалану жөніндегі нұсқаулық;</w:t>
      </w:r>
    </w:p>
    <w:p>
      <w:pPr>
        <w:spacing w:after="0"/>
        <w:ind w:left="0"/>
        <w:jc w:val="both"/>
      </w:pPr>
      <w:r>
        <w:rPr>
          <w:rFonts w:ascii="Times New Roman"/>
          <w:b w:val="false"/>
          <w:i w:val="false"/>
          <w:color w:val="000000"/>
          <w:sz w:val="28"/>
        </w:rPr>
        <w:t>
      3) келісімшарттың көшірмесі және өтініш беруші фирманың басшылығы куәландырған Қазақстан Республикасының аумағына әкелінген партиядағы қару (бұйым) нөмірлерінің тізбесі;</w:t>
      </w:r>
    </w:p>
    <w:p>
      <w:pPr>
        <w:spacing w:after="0"/>
        <w:ind w:left="0"/>
        <w:jc w:val="both"/>
      </w:pPr>
      <w:r>
        <w:rPr>
          <w:rFonts w:ascii="Times New Roman"/>
          <w:b w:val="false"/>
          <w:i w:val="false"/>
          <w:color w:val="000000"/>
          <w:sz w:val="28"/>
        </w:rPr>
        <w:t>
      4) сынау объектілері:</w:t>
      </w:r>
    </w:p>
    <w:p>
      <w:pPr>
        <w:spacing w:after="0"/>
        <w:ind w:left="0"/>
        <w:jc w:val="both"/>
      </w:pPr>
      <w:r>
        <w:rPr>
          <w:rFonts w:ascii="Times New Roman"/>
          <w:b w:val="false"/>
          <w:i w:val="false"/>
          <w:color w:val="000000"/>
          <w:sz w:val="28"/>
        </w:rPr>
        <w:t>
      атыс, ұңғысыз, белгі беру, газды, электрлі, пневматикалық қаруды, оның патрондарын, сондай-ақ конструкциялық жағынан қаруға ұқсас бұйымдарды (Қазақстан Республикасының аумағына қарудың жеке (коллекциялық және эксклюзивті) данасы әкелінген жағдайдан басқа) сынау кезінде:</w:t>
      </w:r>
    </w:p>
    <w:p>
      <w:pPr>
        <w:spacing w:after="0"/>
        <w:ind w:left="0"/>
        <w:jc w:val="both"/>
      </w:pPr>
      <w:r>
        <w:rPr>
          <w:rFonts w:ascii="Times New Roman"/>
          <w:b w:val="false"/>
          <w:i w:val="false"/>
          <w:color w:val="000000"/>
          <w:sz w:val="28"/>
        </w:rPr>
        <w:t>
      өзін-өзі қорғау және белгі беру қаруы – әр модельден немесе модификациядан кемінде 20 дана патронымен (газды қару үшін қосымша кемінде 15 дана бос патрон ұсынылады) 3 дана;</w:t>
      </w:r>
    </w:p>
    <w:p>
      <w:pPr>
        <w:spacing w:after="0"/>
        <w:ind w:left="0"/>
        <w:jc w:val="both"/>
      </w:pPr>
      <w:r>
        <w:rPr>
          <w:rFonts w:ascii="Times New Roman"/>
          <w:b w:val="false"/>
          <w:i w:val="false"/>
          <w:color w:val="000000"/>
          <w:sz w:val="28"/>
        </w:rPr>
        <w:t>
      қызметтік, спорттық және аңшылық қару – әр модельден немесе модификациядан кемінде 30 дана патронымен (снарядымен) 2 дана;</w:t>
      </w:r>
    </w:p>
    <w:p>
      <w:pPr>
        <w:spacing w:after="0"/>
        <w:ind w:left="0"/>
        <w:jc w:val="both"/>
      </w:pPr>
      <w:r>
        <w:rPr>
          <w:rFonts w:ascii="Times New Roman"/>
          <w:b w:val="false"/>
          <w:i w:val="false"/>
          <w:color w:val="000000"/>
          <w:sz w:val="28"/>
        </w:rPr>
        <w:t>
      конструкциялық жағынан қаруға ұқсас бұйым – әр модельден немесе модификациядан 4 дана;</w:t>
      </w:r>
    </w:p>
    <w:p>
      <w:pPr>
        <w:spacing w:after="0"/>
        <w:ind w:left="0"/>
        <w:jc w:val="both"/>
      </w:pPr>
      <w:r>
        <w:rPr>
          <w:rFonts w:ascii="Times New Roman"/>
          <w:b w:val="false"/>
          <w:i w:val="false"/>
          <w:color w:val="000000"/>
          <w:sz w:val="28"/>
        </w:rPr>
        <w:t>
      қызметтік және азаматтық қаруға патрондар – әзірлеуші кәсіпорынның бастапқы орамасында кемінде 20 дана;</w:t>
      </w:r>
    </w:p>
    <w:p>
      <w:pPr>
        <w:spacing w:after="0"/>
        <w:ind w:left="0"/>
        <w:jc w:val="both"/>
      </w:pPr>
      <w:r>
        <w:rPr>
          <w:rFonts w:ascii="Times New Roman"/>
          <w:b w:val="false"/>
          <w:i w:val="false"/>
          <w:color w:val="000000"/>
          <w:sz w:val="28"/>
        </w:rPr>
        <w:t>
      суық және лақтыратын қаруды, сондай-ақ сыртқы құрылысы бойынша осындай қаруға ұқсас бұйымдарды (Қазақстан Республикасының аумағына қарудың жеке (коллекциялық және эксклюзивті) данасы әкелінген жағдайдан басқа) сынау кезінде:</w:t>
      </w:r>
    </w:p>
    <w:p>
      <w:pPr>
        <w:spacing w:after="0"/>
        <w:ind w:left="0"/>
        <w:jc w:val="both"/>
      </w:pPr>
      <w:r>
        <w:rPr>
          <w:rFonts w:ascii="Times New Roman"/>
          <w:b w:val="false"/>
          <w:i w:val="false"/>
          <w:color w:val="000000"/>
          <w:sz w:val="28"/>
        </w:rPr>
        <w:t>
      сұқпалы суық және лақтыратын қару болып табылатын заттар – әр модельден немесе модификациядан 3 дана;</w:t>
      </w:r>
    </w:p>
    <w:p>
      <w:pPr>
        <w:spacing w:after="0"/>
        <w:ind w:left="0"/>
        <w:jc w:val="both"/>
      </w:pPr>
      <w:r>
        <w:rPr>
          <w:rFonts w:ascii="Times New Roman"/>
          <w:b w:val="false"/>
          <w:i w:val="false"/>
          <w:color w:val="000000"/>
          <w:sz w:val="28"/>
        </w:rPr>
        <w:t>
      сыртқы құрылысы бойынша сұқпалы суық және лақтыратын қаруға ұқсастығы бар арнайы құралдар – әр модельден немесе модификациядан 4 дана;</w:t>
      </w:r>
    </w:p>
    <w:p>
      <w:pPr>
        <w:spacing w:after="0"/>
        <w:ind w:left="0"/>
        <w:jc w:val="both"/>
      </w:pPr>
      <w:r>
        <w:rPr>
          <w:rFonts w:ascii="Times New Roman"/>
          <w:b w:val="false"/>
          <w:i w:val="false"/>
          <w:color w:val="000000"/>
          <w:sz w:val="28"/>
        </w:rPr>
        <w:t>
      сыртқы құрылысы бойынша сұқпалы суық және лақтыратын қаруға ұқсастығы бар шаруашылық-тұрмыстық мақсаттағы өнімдер – әр модельден немесе модификациядан 2 дана;</w:t>
      </w:r>
    </w:p>
    <w:p>
      <w:pPr>
        <w:spacing w:after="0"/>
        <w:ind w:left="0"/>
        <w:jc w:val="both"/>
      </w:pPr>
      <w:r>
        <w:rPr>
          <w:rFonts w:ascii="Times New Roman"/>
          <w:b w:val="false"/>
          <w:i w:val="false"/>
          <w:color w:val="000000"/>
          <w:sz w:val="28"/>
        </w:rPr>
        <w:t>
      арбалеттерге немесе садақтарға снарядтар – әр модификациядан 15 бірлік ұсынылады.</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мемлекеттік қызметтер көрсету кезінде ақпараттық жүйелердегі заңмен қорғалатын құпияны құрайтын мәліметтерді пайдалануға егер Қазақстан Республикасының заңдарында өзгеше көзделмесе, көрсетілетін қызметті алушының келісімін алады.</w:t>
      </w:r>
    </w:p>
    <w:p>
      <w:pPr>
        <w:spacing w:after="0"/>
        <w:ind w:left="0"/>
        <w:jc w:val="both"/>
      </w:pPr>
      <w:r>
        <w:rPr>
          <w:rFonts w:ascii="Times New Roman"/>
          <w:b w:val="false"/>
          <w:i w:val="false"/>
          <w:color w:val="000000"/>
          <w:sz w:val="28"/>
        </w:rPr>
        <w:t xml:space="preserve">
      Құжаттар мен сынау объектілерін көрсетілетін қызметті алушы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тізімдеме бойынша ұсынады және тапсырады. Құжаттар мен сынау объектілерінің тізімдемесі көрсетілетін қызметті алушының өтінішіне қоса беріледі.</w:t>
      </w:r>
    </w:p>
    <w:p>
      <w:pPr>
        <w:spacing w:after="0"/>
        <w:ind w:left="0"/>
        <w:jc w:val="both"/>
      </w:pPr>
      <w:r>
        <w:rPr>
          <w:rFonts w:ascii="Times New Roman"/>
          <w:b w:val="false"/>
          <w:i w:val="false"/>
          <w:color w:val="000000"/>
          <w:sz w:val="28"/>
        </w:rPr>
        <w:t xml:space="preserve">
      Азаматтық және қызметтік қарудың және оған патрондардың криминалистік талаптарға сәйкестігіне сынау аяқталғаннан кейін қорытындыға көрсетілетін қызметті алушы сынау үшін ұсынған құжаттар мен криминалистік талаптарға сәйкес келетін және сынау нәтижесінде сыртқы түрін, конструкциясын, жауынгерлік қасиеттерін, техникалық сипаттамаларын өзгертпеген объектілер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қоса беріледі.</w:t>
      </w:r>
    </w:p>
    <w:bookmarkStart w:name="z29" w:id="25"/>
    <w:p>
      <w:pPr>
        <w:spacing w:after="0"/>
        <w:ind w:left="0"/>
        <w:jc w:val="both"/>
      </w:pPr>
      <w:r>
        <w:rPr>
          <w:rFonts w:ascii="Times New Roman"/>
          <w:b w:val="false"/>
          <w:i w:val="false"/>
          <w:color w:val="000000"/>
          <w:sz w:val="28"/>
        </w:rPr>
        <w:t>
      10. Көрсетілетін қызметті алышуға:</w:t>
      </w:r>
    </w:p>
    <w:bookmarkEnd w:id="2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құжаттарда дұрыс емес және (немесе) толық емес деректерді (мәліметтерді)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мемлекеттік көрсетілетін қызмет көрсетуден бас тарту үшін негіз болып табылады.</w:t>
      </w:r>
    </w:p>
    <w:p>
      <w:pPr>
        <w:spacing w:after="0"/>
        <w:ind w:left="0"/>
        <w:jc w:val="both"/>
      </w:pPr>
      <w:r>
        <w:rPr>
          <w:rFonts w:ascii="Times New Roman"/>
          <w:b w:val="false"/>
          <w:i w:val="false"/>
          <w:color w:val="000000"/>
          <w:sz w:val="28"/>
        </w:rPr>
        <w:t xml:space="preserve">
      Ұсынылған құжаттар мен объектілердің толық еместігі фактісі анықталған жағдайда көрсетілетін қызметті беруші көрсетілген мерзімде өтінішті одан әрі қараудан дәлелді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 мен объектілерді қабылдаудан бас тарту туралы қолхат береді.</w:t>
      </w:r>
    </w:p>
    <w:bookmarkStart w:name="z30" w:id="26"/>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органның, көрсетілетін қызметті берушілердің және (немесе) олардың лауазымды адамдарының шешімдеріне, әрекетіне (әрекетсіздігіне) шағымдану тәртібі</w:t>
      </w:r>
    </w:p>
    <w:bookmarkEnd w:id="26"/>
    <w:bookmarkStart w:name="z31" w:id="27"/>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берушілердің немесе Министрлік басшысының атына беріледі.</w:t>
      </w:r>
    </w:p>
    <w:bookmarkEnd w:id="27"/>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Шағымда көрсетілетін қызметті алушы оның атауын, пошталық мекенжайын, шығыс нөмірі мен күнін көрсетеді. Шағымға көрсетілетін қызметті алушы қол қояды.</w:t>
      </w:r>
    </w:p>
    <w:p>
      <w:pPr>
        <w:spacing w:after="0"/>
        <w:ind w:left="0"/>
        <w:jc w:val="both"/>
      </w:pPr>
      <w:r>
        <w:rPr>
          <w:rFonts w:ascii="Times New Roman"/>
          <w:b w:val="false"/>
          <w:i w:val="false"/>
          <w:color w:val="000000"/>
          <w:sz w:val="28"/>
        </w:rPr>
        <w:t>
      Шағымды қабылдауды растау оны көрсетілетін қызметті берушінің немесе Министрліктің кеңсесінде тіркеу (мөртабан, кіріс нөмірі мен күні) болып табылады. Шағым берген көрсетілетін қызметті алушыға күні мен уақытын, арызды қабылдаған адамның тегі мен аты-жөнін көрсете отырып, талон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w:t>
      </w:r>
    </w:p>
    <w:p>
      <w:pPr>
        <w:spacing w:after="0"/>
        <w:ind w:left="0"/>
        <w:jc w:val="both"/>
      </w:pPr>
      <w:r>
        <w:rPr>
          <w:rFonts w:ascii="Times New Roman"/>
          <w:b w:val="false"/>
          <w:i w:val="false"/>
          <w:color w:val="000000"/>
          <w:sz w:val="28"/>
        </w:rPr>
        <w:t>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жүргізу не жергілікті жерге шыға отырып тексеру;</w:t>
      </w:r>
    </w:p>
    <w:p>
      <w:pPr>
        <w:spacing w:after="0"/>
        <w:ind w:left="0"/>
        <w:jc w:val="both"/>
      </w:pPr>
      <w:r>
        <w:rPr>
          <w:rFonts w:ascii="Times New Roman"/>
          <w:b w:val="false"/>
          <w:i w:val="false"/>
          <w:color w:val="000000"/>
          <w:sz w:val="28"/>
        </w:rPr>
        <w:t>
      2) қосымша ақпарат алу қажет болған жағдайда он жұмыс күнінен аспайтын уақытқа ұзартылады.</w:t>
      </w:r>
    </w:p>
    <w:p>
      <w:pPr>
        <w:spacing w:after="0"/>
        <w:ind w:left="0"/>
        <w:jc w:val="both"/>
      </w:pPr>
      <w:r>
        <w:rPr>
          <w:rFonts w:ascii="Times New Roman"/>
          <w:b w:val="false"/>
          <w:i w:val="false"/>
          <w:color w:val="000000"/>
          <w:sz w:val="28"/>
        </w:rPr>
        <w:t>
      Шағымды қарау мерзімін ұзартқан жағдайда шағымдарды қарау жөніндегі өкілеттіктер берілген лауазымды адам шағымды қарау мерзімін ұзартқан сәттен бастап үш жұмыс күні ішінде шағым берген көрсетілетін қызметті алушыға ұзартудың себептерін көрсете отырып, шағымды қарау мерзімін ұзарту туралы жазбаша нысанда (шағымды қағаз тасымалдағышта берген кезде) немесе электрондық нысанда (шағымды электрондық түрде берген кезде) хабарлайды.</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жолданады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"жеке кабинеттен" портал арқылы жолдаған кезде өтініш беру туралы ақпарат қолжетімді, ол көрсетілетін қызметті беруші өтінішті өңдеу (жеткізу, тіркеу, орындау туралы белгі, шағымды қарау немесе қараудан бас тарту туралы жауап) барысында жаңартылады.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 көрсету нәтижелерімен келіспеген жағдайда,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қаралуы тиіс.</w:t>
      </w:r>
    </w:p>
    <w:bookmarkStart w:name="z32" w:id="28"/>
    <w:p>
      <w:pPr>
        <w:spacing w:after="0"/>
        <w:ind w:left="0"/>
        <w:jc w:val="both"/>
      </w:pPr>
      <w:r>
        <w:rPr>
          <w:rFonts w:ascii="Times New Roman"/>
          <w:b w:val="false"/>
          <w:i w:val="false"/>
          <w:color w:val="000000"/>
          <w:sz w:val="28"/>
        </w:rPr>
        <w:t>
      12. Мемлекеттік қызмет көрсету нәтижелерімен келіспеген жағдайларда, көрсетілетін қызметті алушы Қазақстан Республикасының заңнамасында белгіленген тәртіпте сотқа жүгінеді.</w:t>
      </w:r>
    </w:p>
    <w:bookmarkEnd w:id="28"/>
    <w:bookmarkStart w:name="z33" w:id="29"/>
    <w:p>
      <w:pPr>
        <w:spacing w:after="0"/>
        <w:ind w:left="0"/>
        <w:jc w:val="left"/>
      </w:pPr>
      <w:r>
        <w:rPr>
          <w:rFonts w:ascii="Times New Roman"/>
          <w:b/>
          <w:i w:val="false"/>
          <w:color w:val="000000"/>
        </w:rPr>
        <w:t xml:space="preserve"> 4-тарау. Мемлекеттік қызмет көрсету ерекшеліктері ескерілген өзге де талаптар</w:t>
      </w:r>
    </w:p>
    <w:bookmarkEnd w:id="29"/>
    <w:bookmarkStart w:name="z34" w:id="30"/>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www.mvd.gov.kz интернет-ресурсының "Мемлекеттік көрсетілетін қызметтер" бөлімінде орналастырылған.</w:t>
      </w:r>
    </w:p>
    <w:bookmarkEnd w:id="30"/>
    <w:bookmarkStart w:name="z35" w:id="31"/>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Мемлекеттік қызметтер көрсету мәселелері жөніндегі бірыңғай байланыс орталығы арқылы қашықтықтан қолжетімділік режимінде алу мүмкіндігі бар.</w:t>
      </w:r>
    </w:p>
    <w:bookmarkEnd w:id="31"/>
    <w:bookmarkStart w:name="z36" w:id="32"/>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қызметтерінің байланыс телефондары: 8 (7172) 72-25-89, Мемлекеттік қызмет көрсету мәселелері жөніндегі бірыңғай байланыс орталығы: (1414).</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 xml:space="preserve">қарудың және оған </w:t>
            </w:r>
            <w:r>
              <w:br/>
            </w:r>
            <w:r>
              <w:rPr>
                <w:rFonts w:ascii="Times New Roman"/>
                <w:b w:val="false"/>
                <w:i w:val="false"/>
                <w:color w:val="000000"/>
                <w:sz w:val="20"/>
              </w:rPr>
              <w:t>патрондардың</w:t>
            </w:r>
            <w:r>
              <w:br/>
            </w:r>
            <w:r>
              <w:rPr>
                <w:rFonts w:ascii="Times New Roman"/>
                <w:b w:val="false"/>
                <w:i w:val="false"/>
                <w:color w:val="000000"/>
                <w:sz w:val="20"/>
              </w:rPr>
              <w:t xml:space="preserve">криминалистік талаптарға </w:t>
            </w:r>
            <w:r>
              <w:br/>
            </w:r>
            <w:r>
              <w:rPr>
                <w:rFonts w:ascii="Times New Roman"/>
                <w:b w:val="false"/>
                <w:i w:val="false"/>
                <w:color w:val="000000"/>
                <w:sz w:val="20"/>
              </w:rPr>
              <w:t xml:space="preserve">сәйкестігіне қорытынды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38" w:id="33"/>
    <w:p>
      <w:pPr>
        <w:spacing w:after="0"/>
        <w:ind w:left="0"/>
        <w:jc w:val="left"/>
      </w:pPr>
      <w:r>
        <w:rPr>
          <w:rFonts w:ascii="Times New Roman"/>
          <w:b/>
          <w:i w:val="false"/>
          <w:color w:val="000000"/>
        </w:rPr>
        <w:t xml:space="preserve"> Азаматтық және қызметтік қарудың және оған патрондардың криминалистік талаптарға сәйкестігіне № ____ қорытынды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 жылғы "____" ________</w:t>
            </w:r>
          </w:p>
        </w:tc>
      </w:tr>
    </w:tbl>
    <w:p>
      <w:pPr>
        <w:spacing w:after="0"/>
        <w:ind w:left="0"/>
        <w:jc w:val="both"/>
      </w:pPr>
      <w:r>
        <w:rPr>
          <w:rFonts w:ascii="Times New Roman"/>
          <w:b w:val="false"/>
          <w:i w:val="false"/>
          <w:color w:val="000000"/>
          <w:sz w:val="28"/>
        </w:rPr>
        <w:t xml:space="preserve">
      Өтініш: 20____ жылғы "____" ______________ кіріс № ___________________ </w:t>
      </w:r>
    </w:p>
    <w:p>
      <w:pPr>
        <w:spacing w:after="0"/>
        <w:ind w:left="0"/>
        <w:jc w:val="both"/>
      </w:pPr>
      <w:r>
        <w:rPr>
          <w:rFonts w:ascii="Times New Roman"/>
          <w:b w:val="false"/>
          <w:i w:val="false"/>
          <w:color w:val="000000"/>
          <w:sz w:val="28"/>
        </w:rPr>
        <w:t xml:space="preserve">
      Көрсетілетін қызметті алушы:_________________________________________ </w:t>
      </w:r>
    </w:p>
    <w:p>
      <w:pPr>
        <w:spacing w:after="0"/>
        <w:ind w:left="0"/>
        <w:jc w:val="both"/>
      </w:pPr>
      <w:r>
        <w:rPr>
          <w:rFonts w:ascii="Times New Roman"/>
          <w:b w:val="false"/>
          <w:i w:val="false"/>
          <w:color w:val="000000"/>
          <w:sz w:val="28"/>
        </w:rPr>
        <w:t>
      Заңды мекенжайы: __________________________________________________</w:t>
      </w:r>
    </w:p>
    <w:bookmarkStart w:name="z39" w:id="34"/>
    <w:p>
      <w:pPr>
        <w:spacing w:after="0"/>
        <w:ind w:left="0"/>
        <w:jc w:val="left"/>
      </w:pPr>
      <w:r>
        <w:rPr>
          <w:rFonts w:ascii="Times New Roman"/>
          <w:b/>
          <w:i w:val="false"/>
          <w:color w:val="000000"/>
        </w:rPr>
        <w:t xml:space="preserve"> Криминалистік талаптарға сәйкестігіне сынау бойынша ШЕШІМ</w:t>
      </w:r>
    </w:p>
    <w:bookmarkEnd w:id="3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Қосымша: қайтарылатын объектілер мен құжаттардың тізбесі бар тізімдеме _____ парақта.</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 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Сынау зертханасының басшысы: </w:t>
      </w:r>
    </w:p>
    <w:p>
      <w:pPr>
        <w:spacing w:after="0"/>
        <w:ind w:left="0"/>
        <w:jc w:val="both"/>
      </w:pPr>
      <w:r>
        <w:rPr>
          <w:rFonts w:ascii="Times New Roman"/>
          <w:b w:val="false"/>
          <w:i w:val="false"/>
          <w:color w:val="000000"/>
          <w:sz w:val="28"/>
        </w:rPr>
        <w:t xml:space="preserve">
      ________ 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Азаматтық және қызметтік қарудың және оған патрондарға қойылатын криминалистік талаптарға сәйкестігіне қорытындының артқы беті</w:t>
      </w:r>
    </w:p>
    <w:bookmarkStart w:name="z40" w:id="35"/>
    <w:p>
      <w:pPr>
        <w:spacing w:after="0"/>
        <w:ind w:left="0"/>
        <w:jc w:val="left"/>
      </w:pPr>
      <w:r>
        <w:rPr>
          <w:rFonts w:ascii="Times New Roman"/>
          <w:b/>
          <w:i w:val="false"/>
          <w:color w:val="000000"/>
        </w:rPr>
        <w:t xml:space="preserve"> 20 ____жылғы "___"________№ ________қорытындының анықтама парағы</w:t>
      </w:r>
    </w:p>
    <w:bookmarkEnd w:id="35"/>
    <w:p>
      <w:pPr>
        <w:spacing w:after="0"/>
        <w:ind w:left="0"/>
        <w:jc w:val="left"/>
      </w:pPr>
      <w:r>
        <w:br/>
      </w:r>
    </w:p>
    <w:p>
      <w:pPr>
        <w:spacing w:after="0"/>
        <w:ind w:left="0"/>
        <w:jc w:val="both"/>
      </w:pPr>
      <w:r>
        <w:drawing>
          <wp:inline distT="0" distB="0" distL="0" distR="0">
            <wp:extent cx="26416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416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Бұйым_______________________________________________________________ </w:t>
      </w:r>
    </w:p>
    <w:p>
      <w:pPr>
        <w:spacing w:after="0"/>
        <w:ind w:left="0"/>
        <w:jc w:val="both"/>
      </w:pPr>
      <w:r>
        <w:rPr>
          <w:rFonts w:ascii="Times New Roman"/>
          <w:b w:val="false"/>
          <w:i w:val="false"/>
          <w:color w:val="000000"/>
          <w:sz w:val="28"/>
        </w:rPr>
        <w:t xml:space="preserve">
      (сыналған үлгінің толық атауы, каталогтар бойынша нөмірі,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базалық үлгі модификациясының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әзірлеуші, әзірлеуші ел көрсетіледі) </w:t>
      </w:r>
    </w:p>
    <w:p>
      <w:pPr>
        <w:spacing w:after="0"/>
        <w:ind w:left="0"/>
        <w:jc w:val="both"/>
      </w:pPr>
      <w:r>
        <w:rPr>
          <w:rFonts w:ascii="Times New Roman"/>
          <w:b w:val="false"/>
          <w:i w:val="false"/>
          <w:color w:val="000000"/>
          <w:sz w:val="28"/>
        </w:rPr>
        <w:t xml:space="preserve">
      Нәтиже ______________________________________________________________ </w:t>
      </w:r>
    </w:p>
    <w:p>
      <w:pPr>
        <w:spacing w:after="0"/>
        <w:ind w:left="0"/>
        <w:jc w:val="both"/>
      </w:pPr>
      <w:r>
        <w:rPr>
          <w:rFonts w:ascii="Times New Roman"/>
          <w:b w:val="false"/>
          <w:i w:val="false"/>
          <w:color w:val="000000"/>
          <w:sz w:val="28"/>
        </w:rPr>
        <w:t xml:space="preserve">
                        (сынау бойынша қысқаша қорытынды көрсетіледі) </w:t>
      </w:r>
    </w:p>
    <w:p>
      <w:pPr>
        <w:spacing w:after="0"/>
        <w:ind w:left="0"/>
        <w:jc w:val="both"/>
      </w:pPr>
      <w:r>
        <w:rPr>
          <w:rFonts w:ascii="Times New Roman"/>
          <w:b w:val="false"/>
          <w:i w:val="false"/>
          <w:color w:val="000000"/>
          <w:sz w:val="28"/>
        </w:rPr>
        <w:t xml:space="preserve">
      Техникалық сипаттамалары:_____________________________________________ </w:t>
      </w:r>
    </w:p>
    <w:p>
      <w:pPr>
        <w:spacing w:after="0"/>
        <w:ind w:left="0"/>
        <w:jc w:val="both"/>
      </w:pPr>
      <w:r>
        <w:rPr>
          <w:rFonts w:ascii="Times New Roman"/>
          <w:b w:val="false"/>
          <w:i w:val="false"/>
          <w:color w:val="000000"/>
          <w:sz w:val="28"/>
        </w:rPr>
        <w:t xml:space="preserve">
      Орындаушы: ________________ 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Сынау зертханасының </w:t>
      </w:r>
    </w:p>
    <w:p>
      <w:pPr>
        <w:spacing w:after="0"/>
        <w:ind w:left="0"/>
        <w:jc w:val="both"/>
      </w:pPr>
      <w:r>
        <w:rPr>
          <w:rFonts w:ascii="Times New Roman"/>
          <w:b w:val="false"/>
          <w:i w:val="false"/>
          <w:color w:val="000000"/>
          <w:sz w:val="28"/>
        </w:rPr>
        <w:t xml:space="preserve">
      басшысы: ________________ 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 xml:space="preserve">қарудың және оған </w:t>
            </w:r>
            <w:r>
              <w:br/>
            </w:r>
            <w:r>
              <w:rPr>
                <w:rFonts w:ascii="Times New Roman"/>
                <w:b w:val="false"/>
                <w:i w:val="false"/>
                <w:color w:val="000000"/>
                <w:sz w:val="20"/>
              </w:rPr>
              <w:t>патрондардың</w:t>
            </w:r>
            <w:r>
              <w:br/>
            </w:r>
            <w:r>
              <w:rPr>
                <w:rFonts w:ascii="Times New Roman"/>
                <w:b w:val="false"/>
                <w:i w:val="false"/>
                <w:color w:val="000000"/>
                <w:sz w:val="20"/>
              </w:rPr>
              <w:t xml:space="preserve">криминалистік талаптарға </w:t>
            </w:r>
            <w:r>
              <w:br/>
            </w:r>
            <w:r>
              <w:rPr>
                <w:rFonts w:ascii="Times New Roman"/>
                <w:b w:val="false"/>
                <w:i w:val="false"/>
                <w:color w:val="000000"/>
                <w:sz w:val="20"/>
              </w:rPr>
              <w:t xml:space="preserve">сәйкестігіне қорытынды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беруші </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атауы мен</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телефоны,</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поштасы</w:t>
            </w:r>
          </w:p>
        </w:tc>
      </w:tr>
    </w:tbl>
    <w:bookmarkStart w:name="z42" w:id="36"/>
    <w:p>
      <w:pPr>
        <w:spacing w:after="0"/>
        <w:ind w:left="0"/>
        <w:jc w:val="left"/>
      </w:pPr>
      <w:r>
        <w:rPr>
          <w:rFonts w:ascii="Times New Roman"/>
          <w:b/>
          <w:i w:val="false"/>
          <w:color w:val="000000"/>
        </w:rPr>
        <w:t xml:space="preserve"> ӨТІНІШ</w:t>
      </w:r>
    </w:p>
    <w:bookmarkEnd w:id="36"/>
    <w:p>
      <w:pPr>
        <w:spacing w:after="0"/>
        <w:ind w:left="0"/>
        <w:jc w:val="both"/>
      </w:pPr>
      <w:r>
        <w:rPr>
          <w:rFonts w:ascii="Times New Roman"/>
          <w:b w:val="false"/>
          <w:i w:val="false"/>
          <w:color w:val="000000"/>
          <w:sz w:val="28"/>
        </w:rPr>
        <w:t>
      Объектілер тізімдемесіне сәйкес ұсынылған сынау нәтижелері бойынша азаматтық және қызметтік қарудың және оған патрондардың криминалистік талаптарға сәйкестігіне қорытынды беруді сұраймын.</w:t>
      </w:r>
    </w:p>
    <w:p>
      <w:pPr>
        <w:spacing w:after="0"/>
        <w:ind w:left="0"/>
        <w:jc w:val="both"/>
      </w:pPr>
      <w:r>
        <w:rPr>
          <w:rFonts w:ascii="Times New Roman"/>
          <w:b w:val="false"/>
          <w:i w:val="false"/>
          <w:color w:val="000000"/>
          <w:sz w:val="28"/>
        </w:rPr>
        <w:t>
      Қосымша: тізімдемеге сәйкес құжаттар______парақта және объектілер саны _______данада, құжаттар мен объектілердің тізімдемесі ________парақта.</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көрсетілетін қызметті алушының барлық көрсетілген деректері байланыс жасау үшін ресми болып табылатыны және оларға қорытынды беру немесе беруден бас тарту мәселелері бойынша кез келген ақпарат жолдауға болатыны;</w:t>
      </w:r>
    </w:p>
    <w:p>
      <w:pPr>
        <w:spacing w:after="0"/>
        <w:ind w:left="0"/>
        <w:jc w:val="both"/>
      </w:pPr>
      <w:r>
        <w:rPr>
          <w:rFonts w:ascii="Times New Roman"/>
          <w:b w:val="false"/>
          <w:i w:val="false"/>
          <w:color w:val="000000"/>
          <w:sz w:val="28"/>
        </w:rPr>
        <w:t>
      барлық қоса берілген құжаттар мен объектілер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келіседі.</w:t>
      </w:r>
    </w:p>
    <w:p>
      <w:pPr>
        <w:spacing w:after="0"/>
        <w:ind w:left="0"/>
        <w:jc w:val="both"/>
      </w:pPr>
      <w:r>
        <w:rPr>
          <w:rFonts w:ascii="Times New Roman"/>
          <w:b w:val="false"/>
          <w:i w:val="false"/>
          <w:color w:val="000000"/>
          <w:sz w:val="28"/>
        </w:rPr>
        <w:t xml:space="preserve">
      Басшы______________ 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Толтырылған күні 20 _____жылғы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 xml:space="preserve">қарудың және оған </w:t>
            </w:r>
            <w:r>
              <w:br/>
            </w:r>
            <w:r>
              <w:rPr>
                <w:rFonts w:ascii="Times New Roman"/>
                <w:b w:val="false"/>
                <w:i w:val="false"/>
                <w:color w:val="000000"/>
                <w:sz w:val="20"/>
              </w:rPr>
              <w:t>патрондардың</w:t>
            </w:r>
            <w:r>
              <w:br/>
            </w:r>
            <w:r>
              <w:rPr>
                <w:rFonts w:ascii="Times New Roman"/>
                <w:b w:val="false"/>
                <w:i w:val="false"/>
                <w:color w:val="000000"/>
                <w:sz w:val="20"/>
              </w:rPr>
              <w:t xml:space="preserve">криминалистік талаптарға </w:t>
            </w:r>
            <w:r>
              <w:br/>
            </w:r>
            <w:r>
              <w:rPr>
                <w:rFonts w:ascii="Times New Roman"/>
                <w:b w:val="false"/>
                <w:i w:val="false"/>
                <w:color w:val="000000"/>
                <w:sz w:val="20"/>
              </w:rPr>
              <w:t xml:space="preserve">сәйкестігіне қорытынды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44" w:id="37"/>
    <w:p>
      <w:pPr>
        <w:spacing w:after="0"/>
        <w:ind w:left="0"/>
        <w:jc w:val="left"/>
      </w:pPr>
      <w:r>
        <w:rPr>
          <w:rFonts w:ascii="Times New Roman"/>
          <w:b/>
          <w:i w:val="false"/>
          <w:color w:val="000000"/>
        </w:rPr>
        <w:t xml:space="preserve"> ҚҰЖАТТАР МЕН ОБЪЕКТІЛЕР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6743"/>
        <w:gridCol w:w="1122"/>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Дараландыратын белгілерін көрсете отырып, құжаттар мен объектілердің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Объектілерді тапсырған:______________ _______ 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20___жылғы "___"________</w:t>
      </w:r>
    </w:p>
    <w:p>
      <w:pPr>
        <w:spacing w:after="0"/>
        <w:ind w:left="0"/>
        <w:jc w:val="both"/>
      </w:pPr>
      <w:r>
        <w:rPr>
          <w:rFonts w:ascii="Times New Roman"/>
          <w:b w:val="false"/>
          <w:i w:val="false"/>
          <w:color w:val="000000"/>
          <w:sz w:val="28"/>
        </w:rPr>
        <w:t xml:space="preserve">
      Объектілерді қабылдаған:_____________ _______ 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20___жылғы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 xml:space="preserve">қарудың және оған </w:t>
            </w:r>
            <w:r>
              <w:br/>
            </w:r>
            <w:r>
              <w:rPr>
                <w:rFonts w:ascii="Times New Roman"/>
                <w:b w:val="false"/>
                <w:i w:val="false"/>
                <w:color w:val="000000"/>
                <w:sz w:val="20"/>
              </w:rPr>
              <w:t>патрондардың</w:t>
            </w:r>
            <w:r>
              <w:br/>
            </w:r>
            <w:r>
              <w:rPr>
                <w:rFonts w:ascii="Times New Roman"/>
                <w:b w:val="false"/>
                <w:i w:val="false"/>
                <w:color w:val="000000"/>
                <w:sz w:val="20"/>
              </w:rPr>
              <w:t xml:space="preserve">криминалистік талаптарға </w:t>
            </w:r>
            <w:r>
              <w:br/>
            </w:r>
            <w:r>
              <w:rPr>
                <w:rFonts w:ascii="Times New Roman"/>
                <w:b w:val="false"/>
                <w:i w:val="false"/>
                <w:color w:val="000000"/>
                <w:sz w:val="20"/>
              </w:rPr>
              <w:t xml:space="preserve">сәйкестігіне қорытынды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алушы </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46" w:id="38"/>
    <w:p>
      <w:pPr>
        <w:spacing w:after="0"/>
        <w:ind w:left="0"/>
        <w:jc w:val="left"/>
      </w:pPr>
      <w:r>
        <w:rPr>
          <w:rFonts w:ascii="Times New Roman"/>
          <w:b/>
          <w:i w:val="false"/>
          <w:color w:val="000000"/>
        </w:rPr>
        <w:t xml:space="preserve"> Құжаттар мен объектілерді қабылдаудан бас тарту туралы ҚОЛХАТ</w:t>
      </w:r>
    </w:p>
    <w:bookmarkEnd w:id="38"/>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2014 жылғы 16 мамырдағы № 202-V ҚРЗ Заңының 41-бабының </w:t>
      </w:r>
      <w:r>
        <w:rPr>
          <w:rFonts w:ascii="Times New Roman"/>
          <w:b w:val="false"/>
          <w:i w:val="false"/>
          <w:color w:val="000000"/>
          <w:sz w:val="28"/>
        </w:rPr>
        <w:t>1-тармағын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(аумақтық ішкі істер органының атауы мен мекенжайы)</w:t>
      </w:r>
    </w:p>
    <w:p>
      <w:pPr>
        <w:spacing w:after="0"/>
        <w:ind w:left="0"/>
        <w:jc w:val="both"/>
      </w:pPr>
      <w:r>
        <w:rPr>
          <w:rFonts w:ascii="Times New Roman"/>
          <w:b w:val="false"/>
          <w:i w:val="false"/>
          <w:color w:val="000000"/>
          <w:sz w:val="28"/>
        </w:rPr>
        <w:t>
      Сіз мемлекеттік көрсетілетін қызмет стандартында көзделген тізбеге сәйкес құжаттар мен объектілерді толық ұсынбағандықтан,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w:t>
      </w:r>
    </w:p>
    <w:p>
      <w:pPr>
        <w:spacing w:after="0"/>
        <w:ind w:left="0"/>
        <w:jc w:val="both"/>
      </w:pPr>
      <w:r>
        <w:rPr>
          <w:rFonts w:ascii="Times New Roman"/>
          <w:b w:val="false"/>
          <w:i w:val="false"/>
          <w:color w:val="000000"/>
          <w:sz w:val="28"/>
        </w:rPr>
        <w:t>
      2) ________________________________;</w:t>
      </w:r>
    </w:p>
    <w:p>
      <w:pPr>
        <w:spacing w:after="0"/>
        <w:ind w:left="0"/>
        <w:jc w:val="both"/>
      </w:pPr>
      <w:r>
        <w:rPr>
          <w:rFonts w:ascii="Times New Roman"/>
          <w:b w:val="false"/>
          <w:i w:val="false"/>
          <w:color w:val="000000"/>
          <w:sz w:val="28"/>
        </w:rPr>
        <w:t xml:space="preserve">
      3) ________________________________ </w:t>
      </w:r>
    </w:p>
    <w:p>
      <w:pPr>
        <w:spacing w:after="0"/>
        <w:ind w:left="0"/>
        <w:jc w:val="both"/>
      </w:pPr>
      <w:r>
        <w:rPr>
          <w:rFonts w:ascii="Times New Roman"/>
          <w:b w:val="false"/>
          <w:i w:val="false"/>
          <w:color w:val="000000"/>
          <w:sz w:val="28"/>
        </w:rPr>
        <w:t>
      "Азаматтық және қызметтік қарудың және оған патрондардың криминалистік талаптарға сәйкестігіне қорытынды беру" мемлекеттік қызметін көрсетуге құжаттар мен объектілерді қабылдаудан бас тартады.</w:t>
      </w:r>
    </w:p>
    <w:p>
      <w:pPr>
        <w:spacing w:after="0"/>
        <w:ind w:left="0"/>
        <w:jc w:val="both"/>
      </w:pPr>
      <w:r>
        <w:rPr>
          <w:rFonts w:ascii="Times New Roman"/>
          <w:b w:val="false"/>
          <w:i w:val="false"/>
          <w:color w:val="000000"/>
          <w:sz w:val="28"/>
        </w:rPr>
        <w:t>
      Осы қолхат 2 данада жасалды, әр жаққа бір-бір данадан.</w:t>
      </w:r>
    </w:p>
    <w:p>
      <w:pPr>
        <w:spacing w:after="0"/>
        <w:ind w:left="0"/>
        <w:jc w:val="both"/>
      </w:pPr>
      <w:r>
        <w:rPr>
          <w:rFonts w:ascii="Times New Roman"/>
          <w:b w:val="false"/>
          <w:i w:val="false"/>
          <w:color w:val="000000"/>
          <w:sz w:val="28"/>
        </w:rPr>
        <w:t xml:space="preserve">
      Көрсетілетін қызметті берушінің __________________________________ 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20___жылғы "___"________</w:t>
      </w:r>
    </w:p>
    <w:p>
      <w:pPr>
        <w:spacing w:after="0"/>
        <w:ind w:left="0"/>
        <w:jc w:val="both"/>
      </w:pPr>
      <w:r>
        <w:rPr>
          <w:rFonts w:ascii="Times New Roman"/>
          <w:b w:val="false"/>
          <w:i w:val="false"/>
          <w:color w:val="000000"/>
          <w:sz w:val="28"/>
        </w:rPr>
        <w:t xml:space="preserve">
      Алды: көрсетілетін қызметті алушының________________________________ 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xml:space="preserve">
       20___жылғы "___"________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