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d6a5" w14:textId="215d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15 мамырдағы № 337 бұйрығы. Қазақстан Республикасының Әділет министрлігінде 2019 жылғы 17 мамырда № 18687 болып тіркелді. Күші жойылды - Қазақстан Республикасы Қорғаныс министрінің 2023 жылғы 4 шiлдедегi № 668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04.07.2023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Қорғаныс министрлігіне ведомстволық бағынысты әскери оқу орындарының "Ұлттық қауіпсіздік және әскери іс" жоғары білім беруді даярлау бағыты бойынша үлгілік оқу жоспары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03.07.2021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8"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2019 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337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bookmarkEnd w:id="10"/>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03.07.2021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570-тен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1560-тан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кезеңде 2 аптадан аспайды (180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 (60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15 мамырдағы</w:t>
            </w:r>
            <w:r>
              <w:br/>
            </w:r>
            <w:r>
              <w:rPr>
                <w:rFonts w:ascii="Times New Roman"/>
                <w:b w:val="false"/>
                <w:i w:val="false"/>
                <w:color w:val="000000"/>
                <w:sz w:val="20"/>
              </w:rPr>
              <w:t>№ 337 бұйрығына</w:t>
            </w:r>
            <w:r>
              <w:br/>
            </w:r>
            <w:r>
              <w:rPr>
                <w:rFonts w:ascii="Times New Roman"/>
                <w:b w:val="false"/>
                <w:i w:val="false"/>
                <w:color w:val="000000"/>
                <w:sz w:val="20"/>
              </w:rPr>
              <w:t>1-1-қосымша</w:t>
            </w:r>
          </w:p>
        </w:tc>
      </w:tr>
    </w:tbl>
    <w:bookmarkStart w:name="z18" w:id="11"/>
    <w:p>
      <w:pPr>
        <w:spacing w:after="0"/>
        <w:ind w:left="0"/>
        <w:jc w:val="left"/>
      </w:pPr>
      <w:r>
        <w:rPr>
          <w:rFonts w:ascii="Times New Roman"/>
          <w:b/>
          <w:i w:val="false"/>
          <w:color w:val="000000"/>
        </w:rPr>
        <w:t xml:space="preserve">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мамандықтар тобы бойынша техникалық және кәсіптік білім берудің үлгілік оқу жоспары</w:t>
      </w:r>
    </w:p>
    <w:bookmarkEnd w:id="11"/>
    <w:p>
      <w:pPr>
        <w:spacing w:after="0"/>
        <w:ind w:left="0"/>
        <w:jc w:val="both"/>
      </w:pPr>
      <w:r>
        <w:rPr>
          <w:rFonts w:ascii="Times New Roman"/>
          <w:b w:val="false"/>
          <w:i w:val="false"/>
          <w:color w:val="ff0000"/>
          <w:sz w:val="28"/>
        </w:rPr>
        <w:t xml:space="preserve">
      Ескерту. Бұйрық 1-1-қосымшамен толықтырылды - ҚР Қорғаныс министрінің 03.07.2021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және технологиялық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оқыту деңгейіндегі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стандартты деңгейіндегі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кезеңде 2 аптадан аспайды (180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(кешенді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 (60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330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 (1080)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15 мамырдағы</w:t>
            </w:r>
            <w:r>
              <w:br/>
            </w:r>
            <w:r>
              <w:rPr>
                <w:rFonts w:ascii="Times New Roman"/>
                <w:b w:val="false"/>
                <w:i w:val="false"/>
                <w:color w:val="000000"/>
                <w:sz w:val="20"/>
              </w:rPr>
              <w:t>№ 337 бұйрығына</w:t>
            </w:r>
            <w:r>
              <w:br/>
            </w:r>
            <w:r>
              <w:rPr>
                <w:rFonts w:ascii="Times New Roman"/>
                <w:b w:val="false"/>
                <w:i w:val="false"/>
                <w:color w:val="000000"/>
                <w:sz w:val="20"/>
              </w:rPr>
              <w:t xml:space="preserve">2-қосымша </w:t>
            </w:r>
          </w:p>
        </w:tc>
      </w:tr>
    </w:tbl>
    <w:bookmarkStart w:name="z16" w:id="12"/>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орындарының "Ұлттық қауіпсіздік және әскери іс" жоғары білім беруді даярлау бағыты бойынша үлгілік оқу жоспары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циклі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құрамдас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Әлеуметтік-саяси білім модулі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психология және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құрамдасы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