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f4b6" w14:textId="435f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Әлемнің жетекші фармакопеяларының талаптарын, сондай-ақ дәрілік заттар мен медициналық бұйымдарға арналған халықаралық және мемлекетаралық стандарттарды Қазақстан Республикасының аумағында қолданылады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25 сәуірдегі № ҚР ДСМ-52 бұйрығы. Қазақстан Республикасының Әділет министрлігінде 2019 жылғы 29 сәуірде № 18604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30)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сәйкес әлемнің жетекші фармакопеяларының талаптары, сондай-ақ дәрілік заттар мен медициналық бұйымдарға арналған халықаралық және мемлекетаралық </w:t>
      </w:r>
      <w:r>
        <w:rPr>
          <w:rFonts w:ascii="Times New Roman"/>
          <w:b w:val="false"/>
          <w:i w:val="false"/>
          <w:color w:val="000000"/>
          <w:sz w:val="28"/>
        </w:rPr>
        <w:t>стандарттар</w:t>
      </w:r>
      <w:r>
        <w:rPr>
          <w:rFonts w:ascii="Times New Roman"/>
          <w:b w:val="false"/>
          <w:i w:val="false"/>
          <w:color w:val="000000"/>
          <w:sz w:val="28"/>
        </w:rPr>
        <w:t xml:space="preserve"> Қазақстан Республикасының аумағында қолданылады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күнінің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25 сәуірдегі</w:t>
            </w:r>
            <w:r>
              <w:br/>
            </w:r>
            <w:r>
              <w:rPr>
                <w:rFonts w:ascii="Times New Roman"/>
                <w:b w:val="false"/>
                <w:i w:val="false"/>
                <w:color w:val="000000"/>
                <w:sz w:val="20"/>
              </w:rPr>
              <w:t xml:space="preserve">№ ҚР ДСМ-52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Республикасының аумағында қолданыстағы әлемнің жетекші фармакопеялары талаптарының, сондай-ақ дәрілік заттар мен медициналық бұйымдарға арналған халықаралық және мемлекетаралық стандарттардың тізбесі</w:t>
      </w:r>
    </w:p>
    <w:bookmarkEnd w:id="9"/>
    <w:bookmarkStart w:name="z12" w:id="10"/>
    <w:p>
      <w:pPr>
        <w:spacing w:after="0"/>
        <w:ind w:left="0"/>
        <w:jc w:val="both"/>
      </w:pPr>
      <w:r>
        <w:rPr>
          <w:rFonts w:ascii="Times New Roman"/>
          <w:b w:val="false"/>
          <w:i w:val="false"/>
          <w:color w:val="000000"/>
          <w:sz w:val="28"/>
        </w:rPr>
        <w:t>
      1. Еуропалық фармакопея</w:t>
      </w:r>
    </w:p>
    <w:bookmarkEnd w:id="10"/>
    <w:bookmarkStart w:name="z13" w:id="11"/>
    <w:p>
      <w:pPr>
        <w:spacing w:after="0"/>
        <w:ind w:left="0"/>
        <w:jc w:val="both"/>
      </w:pPr>
      <w:r>
        <w:rPr>
          <w:rFonts w:ascii="Times New Roman"/>
          <w:b w:val="false"/>
          <w:i w:val="false"/>
          <w:color w:val="000000"/>
          <w:sz w:val="28"/>
        </w:rPr>
        <w:t>
      2. Америка құрама штаттарының фармакопеясы</w:t>
      </w:r>
    </w:p>
    <w:bookmarkEnd w:id="11"/>
    <w:bookmarkStart w:name="z14" w:id="12"/>
    <w:p>
      <w:pPr>
        <w:spacing w:after="0"/>
        <w:ind w:left="0"/>
        <w:jc w:val="both"/>
      </w:pPr>
      <w:r>
        <w:rPr>
          <w:rFonts w:ascii="Times New Roman"/>
          <w:b w:val="false"/>
          <w:i w:val="false"/>
          <w:color w:val="000000"/>
          <w:sz w:val="28"/>
        </w:rPr>
        <w:t>
      3. Британдық фармакопея</w:t>
      </w:r>
    </w:p>
    <w:bookmarkEnd w:id="12"/>
    <w:bookmarkStart w:name="z15" w:id="13"/>
    <w:p>
      <w:pPr>
        <w:spacing w:after="0"/>
        <w:ind w:left="0"/>
        <w:jc w:val="both"/>
      </w:pPr>
      <w:r>
        <w:rPr>
          <w:rFonts w:ascii="Times New Roman"/>
          <w:b w:val="false"/>
          <w:i w:val="false"/>
          <w:color w:val="000000"/>
          <w:sz w:val="28"/>
        </w:rPr>
        <w:t>
      4. Дүниежүзілік денсаулық сақтау ұйымының Халықаралық фармакопеясы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