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a0d38" w14:textId="57a0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жылғы 14 ақпандағы № 183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22 сәуірдегі № 371 бұйрығы. Қазақстан Республикасының Әділет министрлігінде 2019 жылғы 29 сәуірде № 18601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2018 жылғы 14 ақпандағы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16514 болып тіркелген, 2018 жылғы 2 сәуірде Нормативтік құқықтық актілердің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реадкцияда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Бірінші орынбасары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371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w:t>
            </w:r>
            <w:r>
              <w:br/>
            </w:r>
            <w:r>
              <w:rPr>
                <w:rFonts w:ascii="Times New Roman"/>
                <w:b w:val="false"/>
                <w:i w:val="false"/>
                <w:color w:val="000000"/>
                <w:sz w:val="20"/>
              </w:rPr>
              <w:t xml:space="preserve">№ 183 бұйрығына </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(бұдан әрі - банктер) беру қағидалары (бұдан әрі – Қағидалар) "Салық және бюджетке төленетін басқа да міндетті төлемдер туралы" 2017 жылғы 25 желтоқсандағы Қазақстан Республикасының Кодексінің (бұдан әрі - Салық кодексі) </w:t>
      </w:r>
      <w:r>
        <w:rPr>
          <w:rFonts w:ascii="Times New Roman"/>
          <w:b w:val="false"/>
          <w:i w:val="false"/>
          <w:color w:val="000000"/>
          <w:sz w:val="28"/>
        </w:rPr>
        <w:t>24-бабының</w:t>
      </w:r>
      <w:r>
        <w:rPr>
          <w:rFonts w:ascii="Times New Roman"/>
          <w:b w:val="false"/>
          <w:i w:val="false"/>
          <w:color w:val="000000"/>
          <w:sz w:val="28"/>
        </w:rPr>
        <w:t xml:space="preserve"> 1) тармақшасына сәйкес әзірленген және салық төлеушілер, оның ішінде дара кәсіпкер немесе жеке практикамен айналысатын адам ретінде тіркеу есебінде тұрған жеке тұлғалар туралы ақпаратты (бұдан әрі – Ақпарат) банктерге беру тәртібін айқындайды.</w:t>
      </w:r>
    </w:p>
    <w:bookmarkEnd w:id="11"/>
    <w:bookmarkStart w:name="z15" w:id="12"/>
    <w:p>
      <w:pPr>
        <w:spacing w:after="0"/>
        <w:ind w:left="0"/>
        <w:jc w:val="left"/>
      </w:pPr>
      <w:r>
        <w:rPr>
          <w:rFonts w:ascii="Times New Roman"/>
          <w:b/>
          <w:i w:val="false"/>
          <w:color w:val="000000"/>
        </w:rPr>
        <w:t xml:space="preserve"> 2-тарау. Ақпаратты беру тәртібі</w:t>
      </w:r>
    </w:p>
    <w:bookmarkEnd w:id="12"/>
    <w:bookmarkStart w:name="z16" w:id="13"/>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(бұдан әрі – уәкілетті орган) банктерге Ақпаратты Салық кодексінің </w:t>
      </w:r>
      <w:r>
        <w:rPr>
          <w:rFonts w:ascii="Times New Roman"/>
          <w:b w:val="false"/>
          <w:i w:val="false"/>
          <w:color w:val="000000"/>
          <w:sz w:val="28"/>
        </w:rPr>
        <w:t>24-бабының</w:t>
      </w:r>
      <w:r>
        <w:rPr>
          <w:rFonts w:ascii="Times New Roman"/>
          <w:b w:val="false"/>
          <w:i w:val="false"/>
          <w:color w:val="000000"/>
          <w:sz w:val="28"/>
        </w:rPr>
        <w:t xml:space="preserve"> 1), 4), 6), 8), 11), 13) және 15) тармақшаларында көзделген міндеттерді банктердің орындауы мақсатында табыс етеді.</w:t>
      </w:r>
    </w:p>
    <w:bookmarkEnd w:id="13"/>
    <w:bookmarkStart w:name="z17" w:id="14"/>
    <w:p>
      <w:pPr>
        <w:spacing w:after="0"/>
        <w:ind w:left="0"/>
        <w:jc w:val="both"/>
      </w:pPr>
      <w:r>
        <w:rPr>
          <w:rFonts w:ascii="Times New Roman"/>
          <w:b w:val="false"/>
          <w:i w:val="false"/>
          <w:color w:val="000000"/>
          <w:sz w:val="28"/>
        </w:rPr>
        <w:t xml:space="preserve">
      3. Банктерге уәкілетті органның Ақпаратты бастапқы алуы Қазақстан Республикасының Біріктірілген салықтық ақпараттық жүйесіндегі (бұдан әрі – ҚР БСАЖ) салық төлеушілердің, оның ішінде дара кәсіпкер ретінде тұрған жеке тұлғалардың немесе жеке практикамен айналысатын тұлғалардың (бұдан әрі – салық төлеушілер) тіркеу мәліметтерін, "inis_RegData.tab" ТАВ файлға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органның ақпарат сипаттамасына сай, жазбаны өңдеу түрін бейнелеусіз жолымен жүргізіледі және уәкілетті органның және банктің жауапты лауазымды тұлғаларымен қол қойылатын салық төлеушілердің тіркеу мәліметтерін қабылдау-өткізу актісі бойынша (бұдан әрі – қабылдау-өткізу актісі) банктерге табыс етіледі.</w:t>
      </w:r>
    </w:p>
    <w:bookmarkEnd w:id="14"/>
    <w:p>
      <w:pPr>
        <w:spacing w:after="0"/>
        <w:ind w:left="0"/>
        <w:jc w:val="both"/>
      </w:pPr>
      <w:r>
        <w:rPr>
          <w:rFonts w:ascii="Times New Roman"/>
          <w:b w:val="false"/>
          <w:i w:val="false"/>
          <w:color w:val="000000"/>
          <w:sz w:val="28"/>
        </w:rPr>
        <w:t>
      Ақпаратты бастапқы алуы жауапты лауазымды тұлғаға жазбаша сұрау салудың негізінде банктің сенімхаты бойынша беріледі.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24-бабы</w:t>
      </w:r>
      <w:r>
        <w:rPr>
          <w:rFonts w:ascii="Times New Roman"/>
          <w:b w:val="false"/>
          <w:i w:val="false"/>
          <w:color w:val="000000"/>
          <w:sz w:val="28"/>
        </w:rPr>
        <w:t xml:space="preserve"> 15) тармақшасының төртінші абзацында көзделінген міндеттерді банктердің орындауы мақсатында, салықтық берешегі, әлеуметтік төлемдер бойынша берешегі бар салық төлеушілер туралы ақпаратты уәкілетті орган электрондық өзара іс-қимыл арқылы және (немесе) осындай салық төлеушілер тізімін уәкілетті органның деректер базасынан алу жолымен банктерге ұсынады.</w:t>
      </w:r>
    </w:p>
    <w:p>
      <w:pPr>
        <w:spacing w:after="0"/>
        <w:ind w:left="0"/>
        <w:jc w:val="both"/>
      </w:pPr>
      <w:r>
        <w:rPr>
          <w:rFonts w:ascii="Times New Roman"/>
          <w:b w:val="false"/>
          <w:i w:val="false"/>
          <w:color w:val="000000"/>
          <w:sz w:val="28"/>
        </w:rPr>
        <w:t xml:space="preserve">
      Электрондық өзара іс-қимыл форматы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объектілерінің интеграциясы </w:t>
      </w:r>
      <w:r>
        <w:rPr>
          <w:rFonts w:ascii="Times New Roman"/>
          <w:b w:val="false"/>
          <w:i w:val="false"/>
          <w:color w:val="000000"/>
          <w:sz w:val="28"/>
        </w:rPr>
        <w:t>қағидаларына</w:t>
      </w:r>
      <w:r>
        <w:rPr>
          <w:rFonts w:ascii="Times New Roman"/>
          <w:b w:val="false"/>
          <w:i w:val="false"/>
          <w:color w:val="000000"/>
          <w:sz w:val="28"/>
        </w:rPr>
        <w:t xml:space="preserve"> сәйкес жасалған уәкілетті органның ақпараттық жүйесі (бұдан әрі – АЖ) мен банктің АЖ-нің интеграциясын іске асыру бойынша келісіммен айқындалады (бұдан әрі – Келісім).</w:t>
      </w:r>
    </w:p>
    <w:p>
      <w:pPr>
        <w:spacing w:after="0"/>
        <w:ind w:left="0"/>
        <w:jc w:val="both"/>
      </w:pPr>
      <w:r>
        <w:rPr>
          <w:rFonts w:ascii="Times New Roman"/>
          <w:b w:val="false"/>
          <w:i w:val="false"/>
          <w:color w:val="000000"/>
          <w:sz w:val="28"/>
        </w:rPr>
        <w:t>
      Банктердің салықтық берешегі, әлеуметтік төлемдер бойынша берешегінің болуы мәніне тексеру жүргізуі, сондай-ақ уәкілетті органның www.kgd.gov.kz интернет-ресурсында "Электрондық сервистер" режимінде іске асырылған "Салықтық берешегінің жоқ (бар) екендігі туралы мәліметтер" сервисі арқылы жүргізіледі.</w:t>
      </w:r>
    </w:p>
    <w:bookmarkStart w:name="z18" w:id="15"/>
    <w:p>
      <w:pPr>
        <w:spacing w:after="0"/>
        <w:ind w:left="0"/>
        <w:jc w:val="both"/>
      </w:pPr>
      <w:r>
        <w:rPr>
          <w:rFonts w:ascii="Times New Roman"/>
          <w:b w:val="false"/>
          <w:i w:val="false"/>
          <w:color w:val="000000"/>
          <w:sz w:val="28"/>
        </w:rPr>
        <w:t>
      4. Уәкілетті орган Ақпаратты жаңартуды мәліметтердің атауында алынған күні мен уақыты көрсетілген "inis_RegData_гггг-мм-дд_чч-мм-сс.tab" ТАВ-файлға ҚР БСАЖ салық төлеушілердің өзгертілген, толықтырылған, жойылған тіркеу мәліметтерін алу арқылы жүзеге асырады.</w:t>
      </w:r>
    </w:p>
    <w:bookmarkEnd w:id="15"/>
    <w:p>
      <w:pPr>
        <w:spacing w:after="0"/>
        <w:ind w:left="0"/>
        <w:jc w:val="both"/>
      </w:pPr>
      <w:r>
        <w:rPr>
          <w:rFonts w:ascii="Times New Roman"/>
          <w:b w:val="false"/>
          <w:i w:val="false"/>
          <w:color w:val="000000"/>
          <w:sz w:val="28"/>
        </w:rPr>
        <w:t xml:space="preserve">
      Ақпарат қазіргі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органның ақпарат сипаттамасына сай, жазбаны өңдеудің тиісті түрін көрсете отырып, жүктеледі.</w:t>
      </w:r>
    </w:p>
    <w:p>
      <w:pPr>
        <w:spacing w:after="0"/>
        <w:ind w:left="0"/>
        <w:jc w:val="both"/>
      </w:pPr>
      <w:r>
        <w:rPr>
          <w:rFonts w:ascii="Times New Roman"/>
          <w:b w:val="false"/>
          <w:i w:val="false"/>
          <w:color w:val="000000"/>
          <w:sz w:val="28"/>
        </w:rPr>
        <w:t>
      Күн сайынғы алуға ҚР БСАЖ-гі тіркеу есебінен шығарылғандарды қоса алғанда, салық төлеушілердің саны (жазба саны бойынша) туралы мәліметтер көрсетілетін қосымша "inis_SummaIIN_гггг-мм-дд_чч-мм-сс.tab" ТАВ файлда беріледі.</w:t>
      </w:r>
    </w:p>
    <w:p>
      <w:pPr>
        <w:spacing w:after="0"/>
        <w:ind w:left="0"/>
        <w:jc w:val="both"/>
      </w:pPr>
      <w:r>
        <w:rPr>
          <w:rFonts w:ascii="Times New Roman"/>
          <w:b w:val="false"/>
          <w:i w:val="false"/>
          <w:color w:val="000000"/>
          <w:sz w:val="28"/>
        </w:rPr>
        <w:t>
      Электрондық өзара іс-қимыл шеңберінде салықтық берешегі, әлеуметтік төлемдер бойынша берешегі бар салық төлеушілер туралы мәліметтерді жаңарту онлайн-режимде жүзеге асырылады.</w:t>
      </w:r>
    </w:p>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тізімді жаңартуды, уәкілетті орган операциялық жабылу күніне салықтық берешегі, әлеуметтік төлемдер бойынша берешегі бар салық төлеушілердің жеке сәйкестендіру нөмірі/бизнес-сәйкестендіру нөмірі, салық төлеушілердің тіркеу нөмірі, мемлекеттік кірістер органдарының коды, бюджеттік сыныптама коды, берешек сомасы, төлем түрі (салық, айыппұл, өсімпұл) тізбесін деректер базасынан "CULC_NZ_гггг-мм-дд_чч-мм-сс.tab" ТАВ-файлға алу арқылы жүзеге асырады.</w:t>
      </w:r>
    </w:p>
    <w:p>
      <w:pPr>
        <w:spacing w:after="0"/>
        <w:ind w:left="0"/>
        <w:jc w:val="both"/>
      </w:pPr>
      <w:r>
        <w:rPr>
          <w:rFonts w:ascii="Times New Roman"/>
          <w:b w:val="false"/>
          <w:i w:val="false"/>
          <w:color w:val="000000"/>
          <w:sz w:val="28"/>
        </w:rPr>
        <w:t xml:space="preserve">
      Уәкілетті орган қосылған құн салығын (бұдан әрі – ҚҚС) төлеушілер туралы мәліметтерді қазіргі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деректер базасынан "ehd_regNDS.tab" ТАВ-файлға салады.</w:t>
      </w:r>
    </w:p>
    <w:bookmarkStart w:name="z19" w:id="16"/>
    <w:p>
      <w:pPr>
        <w:spacing w:after="0"/>
        <w:ind w:left="0"/>
        <w:jc w:val="both"/>
      </w:pPr>
      <w:r>
        <w:rPr>
          <w:rFonts w:ascii="Times New Roman"/>
          <w:b w:val="false"/>
          <w:i w:val="false"/>
          <w:color w:val="000000"/>
          <w:sz w:val="28"/>
        </w:rPr>
        <w:t xml:space="preserve">
      5. Жаңартылған Ақпарат rnn-banks@mgd.kz электрондық таратуға автоматты түрде күн сайын жұмыс күндері Нұр-Сұлтан қаласы уақыты бойынша сағат 08.00, қазіргі Қағидаларға 1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ағымдағы күннің Нұр-Сұлтан қаласы уақыты бойынша сағат 00.00 - 01.00-дегі жағдай бойынша осы Қағидалардың 4-тармағына сәйкес жіберіледі.</w:t>
      </w:r>
    </w:p>
    <w:bookmarkEnd w:id="16"/>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жаңартылған тізімді, ҚҚС төлеушілері туралы мәліметтерді уәкілетті орган күнделікті Нұр-Сұлтан уақыты бойынша сағат 08.00, ftp://ftp.salyk.kz серверінде, BVU_spisok папкасына орналастырады.</w:t>
      </w:r>
    </w:p>
    <w:bookmarkStart w:name="z20" w:id="17"/>
    <w:p>
      <w:pPr>
        <w:spacing w:after="0"/>
        <w:ind w:left="0"/>
        <w:jc w:val="both"/>
      </w:pPr>
      <w:r>
        <w:rPr>
          <w:rFonts w:ascii="Times New Roman"/>
          <w:b w:val="false"/>
          <w:i w:val="false"/>
          <w:color w:val="000000"/>
          <w:sz w:val="28"/>
        </w:rPr>
        <w:t>
      6. rnn-banks@mgd.kz таратуға қосылуға тиісті банкінің электрондық мекенжайын (электрондық мекенжайлар тізбесі) банк уәкілетті органға Ақпараттың бастапқы түсірілімін алғаны туралы сұрау салу жолдаған кезде ұсынады және қабылдау-өткізу актісінде көрсетеді.</w:t>
      </w:r>
    </w:p>
    <w:bookmarkEnd w:id="17"/>
    <w:p>
      <w:pPr>
        <w:spacing w:after="0"/>
        <w:ind w:left="0"/>
        <w:jc w:val="both"/>
      </w:pPr>
      <w:r>
        <w:rPr>
          <w:rFonts w:ascii="Times New Roman"/>
          <w:b w:val="false"/>
          <w:i w:val="false"/>
          <w:color w:val="000000"/>
          <w:sz w:val="28"/>
        </w:rPr>
        <w:t>
      rnn-banks@mgd.kz таратылымына банктің электрондық мекенжайын (электрондық мекенжайлар тізбесін) енгізу, өзгерту немесе алып тастау үшін банк уәкілетті органға банктің электрондық мекенжайын (электрондық мекенжайлар тізбесін) енгізу, өзгерту немесе алып тастау қажеттігі туралы ресми хатты табыс етеді.</w:t>
      </w:r>
    </w:p>
    <w:bookmarkStart w:name="z21" w:id="18"/>
    <w:p>
      <w:pPr>
        <w:spacing w:after="0"/>
        <w:ind w:left="0"/>
        <w:jc w:val="both"/>
      </w:pPr>
      <w:r>
        <w:rPr>
          <w:rFonts w:ascii="Times New Roman"/>
          <w:b w:val="false"/>
          <w:i w:val="false"/>
          <w:color w:val="000000"/>
          <w:sz w:val="28"/>
        </w:rPr>
        <w:t>
      7. Салықтық берешегі, әлеуметтік төлемдер бойынша берешегі бар салық төлеушілер туралы мәліметтер мен тізім қоса алғанда, ҚҚС төлеушілер туралы мәліметтерді, ақпаратты техникалық проблемалар салдарынан, оның ішінде Қағидалардың 5-тармағында белгіленген мерзімдерде табыс ету мүмкіндігі болмаған жағдайда, банктер техникалық ақау туындаған күннің алдындағы күні уәкілетті орган табыс еткен Ақпаратты және (немесе) тізімді қолданады.</w:t>
      </w:r>
    </w:p>
    <w:bookmarkEnd w:id="18"/>
    <w:p>
      <w:pPr>
        <w:spacing w:after="0"/>
        <w:ind w:left="0"/>
        <w:jc w:val="both"/>
      </w:pPr>
      <w:r>
        <w:rPr>
          <w:rFonts w:ascii="Times New Roman"/>
          <w:b w:val="false"/>
          <w:i w:val="false"/>
          <w:color w:val="000000"/>
          <w:sz w:val="28"/>
        </w:rPr>
        <w:t>
      Осы Қағидалардың мақсатында, техникалық ақау деп, оның ішінде Келісіммен айқындалған техникалық талаптарға сәйкес электрондық өзара іс-қимылдың жұмыс қабілеттілігінің сәйкес келмеуі түсініледі.</w:t>
      </w:r>
    </w:p>
    <w:p>
      <w:pPr>
        <w:spacing w:after="0"/>
        <w:ind w:left="0"/>
        <w:jc w:val="both"/>
      </w:pPr>
      <w:r>
        <w:rPr>
          <w:rFonts w:ascii="Times New Roman"/>
          <w:b w:val="false"/>
          <w:i w:val="false"/>
          <w:color w:val="000000"/>
          <w:sz w:val="28"/>
        </w:rPr>
        <w:t>
      Осындай жағдайларда уәкілетті орган 24 (жиырма төрт) сағаттың ішінде rnn-banks@mgd.kz электрондық таратуға техникалық проблемалардың туындағаны туралы хабарлама жібереді.</w:t>
      </w:r>
    </w:p>
    <w:bookmarkStart w:name="z22" w:id="19"/>
    <w:p>
      <w:pPr>
        <w:spacing w:after="0"/>
        <w:ind w:left="0"/>
        <w:jc w:val="both"/>
      </w:pPr>
      <w:r>
        <w:rPr>
          <w:rFonts w:ascii="Times New Roman"/>
          <w:b w:val="false"/>
          <w:i w:val="false"/>
          <w:color w:val="000000"/>
          <w:sz w:val="28"/>
        </w:rPr>
        <w:t xml:space="preserve">
      8. Салық кодексінің </w:t>
      </w:r>
      <w:r>
        <w:rPr>
          <w:rFonts w:ascii="Times New Roman"/>
          <w:b w:val="false"/>
          <w:i w:val="false"/>
          <w:color w:val="000000"/>
          <w:sz w:val="28"/>
        </w:rPr>
        <w:t>24-бабының</w:t>
      </w:r>
      <w:r>
        <w:rPr>
          <w:rFonts w:ascii="Times New Roman"/>
          <w:b w:val="false"/>
          <w:i w:val="false"/>
          <w:color w:val="000000"/>
          <w:sz w:val="28"/>
        </w:rPr>
        <w:t xml:space="preserve"> 1), 4), 6), 8), 11), 13) және 15) тармақшаларында көзделген міндеттерді орындау мақсатында, банктер:</w:t>
      </w:r>
    </w:p>
    <w:bookmarkEnd w:id="19"/>
    <w:p>
      <w:pPr>
        <w:spacing w:after="0"/>
        <w:ind w:left="0"/>
        <w:jc w:val="both"/>
      </w:pPr>
      <w:r>
        <w:rPr>
          <w:rFonts w:ascii="Times New Roman"/>
          <w:b w:val="false"/>
          <w:i w:val="false"/>
          <w:color w:val="000000"/>
          <w:sz w:val="28"/>
        </w:rPr>
        <w:t>
      1) салықтық берешегі, әлеуметтік төлемдер бойынша берешегі бар салық төлеушілер туралы тізімді қоса алғанда, ҚҚС төлеушілер туралы мәліметтерді, Ақпаратты тиісті АЖ-не және (немесе) банктің деректер базасына "inis_RegData.tab", "CULC_NZ_гггг-мм-дд_чч-мм-сс.tab", "ehd_regNDS.tab" ТАВ-файлдан жүктелуіннің;</w:t>
      </w:r>
    </w:p>
    <w:p>
      <w:pPr>
        <w:spacing w:after="0"/>
        <w:ind w:left="0"/>
        <w:jc w:val="both"/>
      </w:pPr>
      <w:r>
        <w:rPr>
          <w:rFonts w:ascii="Times New Roman"/>
          <w:b w:val="false"/>
          <w:i w:val="false"/>
          <w:color w:val="000000"/>
          <w:sz w:val="28"/>
        </w:rPr>
        <w:t>
      2) rnn-banks@mgd.kz таратылуына жіберген Ақпараттың және уәкілетті органның ftp серверінде орналастырылған ҚҚС төлеушілер туралы мәліметтердің және тізімнің негізінде күн сайын жұмыс күндері банктің жұмыс күні басталғанға дейін салық төлеушілердің тіркеу деректерінің жаңартылуының;</w:t>
      </w:r>
    </w:p>
    <w:p>
      <w:pPr>
        <w:spacing w:after="0"/>
        <w:ind w:left="0"/>
        <w:jc w:val="both"/>
      </w:pPr>
      <w:r>
        <w:rPr>
          <w:rFonts w:ascii="Times New Roman"/>
          <w:b w:val="false"/>
          <w:i w:val="false"/>
          <w:color w:val="000000"/>
          <w:sz w:val="28"/>
        </w:rPr>
        <w:t>
      3) Келісімге сәйкес банктің АЖ-нің уәкілетті органның АЖ-не электрондық өзара іс-қимылдың жүзеге асырылуына талаптардың орындалу толықтығын қамтамасыз етеді.</w:t>
      </w:r>
    </w:p>
    <w:bookmarkStart w:name="z23" w:id="20"/>
    <w:p>
      <w:pPr>
        <w:spacing w:after="0"/>
        <w:ind w:left="0"/>
        <w:jc w:val="both"/>
      </w:pPr>
      <w:r>
        <w:rPr>
          <w:rFonts w:ascii="Times New Roman"/>
          <w:b w:val="false"/>
          <w:i w:val="false"/>
          <w:color w:val="000000"/>
          <w:sz w:val="28"/>
        </w:rPr>
        <w:t xml:space="preserve">
      9. Банктің орындауымен байланысты Салық кодексінің </w:t>
      </w:r>
      <w:r>
        <w:rPr>
          <w:rFonts w:ascii="Times New Roman"/>
          <w:b w:val="false"/>
          <w:i w:val="false"/>
          <w:color w:val="000000"/>
          <w:sz w:val="28"/>
        </w:rPr>
        <w:t>24-бабының</w:t>
      </w:r>
      <w:r>
        <w:rPr>
          <w:rFonts w:ascii="Times New Roman"/>
          <w:b w:val="false"/>
          <w:i w:val="false"/>
          <w:color w:val="000000"/>
          <w:sz w:val="28"/>
        </w:rPr>
        <w:t xml:space="preserve"> 1), 4), 6), 8), 11), 13) және 15) тармақшаларында көзделген міндеттерді қоспағанда, Ақпарат үшінші тұлғаларға берілуге және таратылуға жатпайды.</w:t>
      </w:r>
    </w:p>
    <w:bookmarkEnd w:id="20"/>
    <w:bookmarkStart w:name="z24" w:id="21"/>
    <w:p>
      <w:pPr>
        <w:spacing w:after="0"/>
        <w:ind w:left="0"/>
        <w:jc w:val="both"/>
      </w:pPr>
      <w:r>
        <w:rPr>
          <w:rFonts w:ascii="Times New Roman"/>
          <w:b w:val="false"/>
          <w:i w:val="false"/>
          <w:color w:val="000000"/>
          <w:sz w:val="28"/>
        </w:rPr>
        <w:t>
      10. Ақпаратты күн сайын жүктеген кезде салық төлеуші бойынша жазбаны өңдеу түріне байланысты тиісті ақпараттық жүйеде және (немесе) деректер базасында:</w:t>
      </w:r>
    </w:p>
    <w:bookmarkEnd w:id="21"/>
    <w:p>
      <w:pPr>
        <w:spacing w:after="0"/>
        <w:ind w:left="0"/>
        <w:jc w:val="both"/>
      </w:pPr>
      <w:r>
        <w:rPr>
          <w:rFonts w:ascii="Times New Roman"/>
          <w:b w:val="false"/>
          <w:i w:val="false"/>
          <w:color w:val="000000"/>
          <w:sz w:val="28"/>
        </w:rPr>
        <w:t>
      1) "1" жазбаны өңдеу түрі бойынша – салық төлеуші бойынша мәліметтерді жана файлдағы мәліметтермен ауыстыру (іздеу ЖСН/БСН және (немесе) СТН сәйкестендіргіші бойынша жүргізіледі);</w:t>
      </w:r>
    </w:p>
    <w:p>
      <w:pPr>
        <w:spacing w:after="0"/>
        <w:ind w:left="0"/>
        <w:jc w:val="both"/>
      </w:pPr>
      <w:r>
        <w:rPr>
          <w:rFonts w:ascii="Times New Roman"/>
          <w:b w:val="false"/>
          <w:i w:val="false"/>
          <w:color w:val="000000"/>
          <w:sz w:val="28"/>
        </w:rPr>
        <w:t>
      2) "2" жазбаны өңдеу түрі бойынша –жаңа файлдан жазбаны толықтыру;</w:t>
      </w:r>
    </w:p>
    <w:p>
      <w:pPr>
        <w:spacing w:after="0"/>
        <w:ind w:left="0"/>
        <w:jc w:val="both"/>
      </w:pPr>
      <w:r>
        <w:rPr>
          <w:rFonts w:ascii="Times New Roman"/>
          <w:b w:val="false"/>
          <w:i w:val="false"/>
          <w:color w:val="000000"/>
          <w:sz w:val="28"/>
        </w:rPr>
        <w:t>
      3) "3" жазбаны өңдеу түрі бойынша – жазбаны жою жүргізіледі.</w:t>
      </w:r>
    </w:p>
    <w:p>
      <w:pPr>
        <w:spacing w:after="0"/>
        <w:ind w:left="0"/>
        <w:jc w:val="both"/>
      </w:pPr>
      <w:r>
        <w:rPr>
          <w:rFonts w:ascii="Times New Roman"/>
          <w:b w:val="false"/>
          <w:i w:val="false"/>
          <w:color w:val="000000"/>
          <w:sz w:val="28"/>
        </w:rPr>
        <w:t>
      Күн сайын, файл жүктелгеннен кейін ақпараттық жүйедегі және (немесе) банкінің деректер базасындағы салық төлеушілер саны уәкілетті органның "inis_SummaIIN_гггг-мм-дд_чч-мм-сс.tab" ТАВ файлында көрсеткен санына сәйкестігіне тексеріс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төлеушілер, оның ішінде </w:t>
            </w:r>
            <w:r>
              <w:br/>
            </w:r>
            <w:r>
              <w:rPr>
                <w:rFonts w:ascii="Times New Roman"/>
                <w:b w:val="false"/>
                <w:i w:val="false"/>
                <w:color w:val="000000"/>
                <w:sz w:val="20"/>
              </w:rPr>
              <w:t xml:space="preserve">дара кәсіпкер немесе жеке </w:t>
            </w:r>
            <w:r>
              <w:br/>
            </w:r>
            <w:r>
              <w:rPr>
                <w:rFonts w:ascii="Times New Roman"/>
                <w:b w:val="false"/>
                <w:i w:val="false"/>
                <w:color w:val="000000"/>
                <w:sz w:val="20"/>
              </w:rPr>
              <w:t xml:space="preserve">практикамен айналысатын адам </w:t>
            </w:r>
            <w:r>
              <w:br/>
            </w:r>
            <w:r>
              <w:rPr>
                <w:rFonts w:ascii="Times New Roman"/>
                <w:b w:val="false"/>
                <w:i w:val="false"/>
                <w:color w:val="000000"/>
                <w:sz w:val="20"/>
              </w:rPr>
              <w:t xml:space="preserve">ретінде тіркеу есебінде тұрған </w:t>
            </w:r>
            <w:r>
              <w:br/>
            </w:r>
            <w:r>
              <w:rPr>
                <w:rFonts w:ascii="Times New Roman"/>
                <w:b w:val="false"/>
                <w:i w:val="false"/>
                <w:color w:val="000000"/>
                <w:sz w:val="20"/>
              </w:rPr>
              <w:t xml:space="preserve">жеке тұлғалар туралы ақпаратты </w:t>
            </w:r>
            <w:r>
              <w:br/>
            </w:r>
            <w:r>
              <w:rPr>
                <w:rFonts w:ascii="Times New Roman"/>
                <w:b w:val="false"/>
                <w:i w:val="false"/>
                <w:color w:val="000000"/>
                <w:sz w:val="20"/>
              </w:rPr>
              <w:t xml:space="preserve">екінші деңгейдегі банктерге </w:t>
            </w:r>
            <w:r>
              <w:br/>
            </w:r>
            <w:r>
              <w:rPr>
                <w:rFonts w:ascii="Times New Roman"/>
                <w:b w:val="false"/>
                <w:i w:val="false"/>
                <w:color w:val="000000"/>
                <w:sz w:val="20"/>
              </w:rPr>
              <w:t xml:space="preserve">және 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ұйымдарға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26" w:id="22"/>
    <w:p>
      <w:pPr>
        <w:spacing w:after="0"/>
        <w:ind w:left="0"/>
        <w:jc w:val="left"/>
      </w:pPr>
      <w:r>
        <w:rPr>
          <w:rFonts w:ascii="Times New Roman"/>
          <w:b/>
          <w:i w:val="false"/>
          <w:color w:val="000000"/>
        </w:rPr>
        <w:t xml:space="preserve"> Уәкілетті орган ақпаратының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ЖСН/БСН болмаған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ЖТ;</w:t>
            </w:r>
          </w:p>
          <w:p>
            <w:pPr>
              <w:spacing w:after="20"/>
              <w:ind w:left="20"/>
              <w:jc w:val="both"/>
            </w:pPr>
            <w:r>
              <w:rPr>
                <w:rFonts w:ascii="Times New Roman"/>
                <w:b w:val="false"/>
                <w:i w:val="false"/>
                <w:color w:val="000000"/>
                <w:sz w:val="20"/>
              </w:rPr>
              <w:t xml:space="preserve">
1 – ЗТ; </w:t>
            </w:r>
          </w:p>
          <w:p>
            <w:pPr>
              <w:spacing w:after="20"/>
              <w:ind w:left="20"/>
              <w:jc w:val="both"/>
            </w:pPr>
            <w:r>
              <w:rPr>
                <w:rFonts w:ascii="Times New Roman"/>
                <w:b w:val="false"/>
                <w:i w:val="false"/>
                <w:color w:val="000000"/>
                <w:sz w:val="20"/>
              </w:rPr>
              <w:t>
2 – БДК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ДК/ЗТ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ЖТ болса – толтырылмай бос жол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 үшін ТАӘ (болған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ЗТ болса – толтырылмай бос жол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(тұрғылықты/ДК тұрғылықты) жері бойынша соңғы тіркеу есебінен шығу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есебінен шығару жүргізілмесе, толтырылмай бос жол жіберіледі.</w:t>
            </w:r>
          </w:p>
          <w:p>
            <w:pPr>
              <w:spacing w:after="20"/>
              <w:ind w:left="20"/>
              <w:jc w:val="both"/>
            </w:pPr>
            <w:r>
              <w:rPr>
                <w:rFonts w:ascii="Times New Roman"/>
                <w:b w:val="false"/>
                <w:i w:val="false"/>
                <w:color w:val="000000"/>
                <w:sz w:val="20"/>
              </w:rPr>
              <w:t>
Егер СТ ағымдағы күнгі жағдайда орналасқан жері/тұрғылықты жері/ДК тұрғылықты жері бойынша барлық МКО есептен шығарылған кезде ғана күні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тарату, банкроттық;</w:t>
            </w:r>
          </w:p>
          <w:p>
            <w:pPr>
              <w:spacing w:after="20"/>
              <w:ind w:left="20"/>
              <w:jc w:val="both"/>
            </w:pPr>
            <w:r>
              <w:rPr>
                <w:rFonts w:ascii="Times New Roman"/>
                <w:b w:val="false"/>
                <w:i w:val="false"/>
                <w:color w:val="000000"/>
                <w:sz w:val="20"/>
              </w:rPr>
              <w:t xml:space="preserve">
2 – қосылу (қайта құру); </w:t>
            </w:r>
          </w:p>
          <w:p>
            <w:pPr>
              <w:spacing w:after="20"/>
              <w:ind w:left="20"/>
              <w:jc w:val="both"/>
            </w:pPr>
            <w:r>
              <w:rPr>
                <w:rFonts w:ascii="Times New Roman"/>
                <w:b w:val="false"/>
                <w:i w:val="false"/>
                <w:color w:val="000000"/>
                <w:sz w:val="20"/>
              </w:rPr>
              <w:t>
3 – ұйымның бөлінуі (қайта құру);</w:t>
            </w:r>
          </w:p>
          <w:p>
            <w:pPr>
              <w:spacing w:after="20"/>
              <w:ind w:left="20"/>
              <w:jc w:val="both"/>
            </w:pPr>
            <w:r>
              <w:rPr>
                <w:rFonts w:ascii="Times New Roman"/>
                <w:b w:val="false"/>
                <w:i w:val="false"/>
                <w:color w:val="000000"/>
                <w:sz w:val="20"/>
              </w:rPr>
              <w:t>
4 – қайтыс болуына байланысты ЖСН/БСН/СТН әрекетінің тоқтатылуы;</w:t>
            </w:r>
          </w:p>
          <w:p>
            <w:pPr>
              <w:spacing w:after="20"/>
              <w:ind w:left="20"/>
              <w:jc w:val="both"/>
            </w:pPr>
            <w:r>
              <w:rPr>
                <w:rFonts w:ascii="Times New Roman"/>
                <w:b w:val="false"/>
                <w:i w:val="false"/>
                <w:color w:val="000000"/>
                <w:sz w:val="20"/>
              </w:rPr>
              <w:t>
5 – заңды тұлғалардың таратылуы;</w:t>
            </w:r>
          </w:p>
          <w:p>
            <w:pPr>
              <w:spacing w:after="20"/>
              <w:ind w:left="20"/>
              <w:jc w:val="both"/>
            </w:pPr>
            <w:r>
              <w:rPr>
                <w:rFonts w:ascii="Times New Roman"/>
                <w:b w:val="false"/>
                <w:i w:val="false"/>
                <w:color w:val="000000"/>
                <w:sz w:val="20"/>
              </w:rPr>
              <w:t>
6 – Қазақстан Республикасынан тыс жерлерге кетуі;</w:t>
            </w:r>
          </w:p>
          <w:p>
            <w:pPr>
              <w:spacing w:after="20"/>
              <w:ind w:left="20"/>
              <w:jc w:val="both"/>
            </w:pPr>
            <w:r>
              <w:rPr>
                <w:rFonts w:ascii="Times New Roman"/>
                <w:b w:val="false"/>
                <w:i w:val="false"/>
                <w:color w:val="000000"/>
                <w:sz w:val="20"/>
              </w:rPr>
              <w:t>
7 – СТН жарамсыз деп тану және дербес шоттарын біріктіру;</w:t>
            </w:r>
          </w:p>
          <w:p>
            <w:pPr>
              <w:spacing w:after="20"/>
              <w:ind w:left="20"/>
              <w:jc w:val="both"/>
            </w:pPr>
            <w:r>
              <w:rPr>
                <w:rFonts w:ascii="Times New Roman"/>
                <w:b w:val="false"/>
                <w:i w:val="false"/>
                <w:color w:val="000000"/>
                <w:sz w:val="20"/>
              </w:rPr>
              <w:t>
8 – "Мемлекеттік деректер қорынан шығару".</w:t>
            </w:r>
          </w:p>
          <w:p>
            <w:pPr>
              <w:spacing w:after="20"/>
              <w:ind w:left="20"/>
              <w:jc w:val="both"/>
            </w:pPr>
            <w:r>
              <w:rPr>
                <w:rFonts w:ascii="Times New Roman"/>
                <w:b w:val="false"/>
                <w:i w:val="false"/>
                <w:color w:val="000000"/>
                <w:sz w:val="20"/>
              </w:rPr>
              <w:t>
Егер жоғарыда көрсетілген себептер бойынша есептен шығарылмаған жағдайда, онда жол толтырылмай бос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адвокат, ЖН, ЖСО, КМ ретінде қызметті жүзеге асыратын ЖТ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ЖТ ДК, ЖН, адвокат немесе ЖСО болып табылмайды;</w:t>
            </w:r>
          </w:p>
          <w:p>
            <w:pPr>
              <w:spacing w:after="20"/>
              <w:ind w:left="20"/>
              <w:jc w:val="both"/>
            </w:pPr>
            <w:r>
              <w:rPr>
                <w:rFonts w:ascii="Times New Roman"/>
                <w:b w:val="false"/>
                <w:i w:val="false"/>
                <w:color w:val="000000"/>
                <w:sz w:val="20"/>
              </w:rPr>
              <w:t>
32 – тұлға ДК болып табылады;</w:t>
            </w:r>
          </w:p>
          <w:p>
            <w:pPr>
              <w:spacing w:after="20"/>
              <w:ind w:left="20"/>
              <w:jc w:val="both"/>
            </w:pPr>
            <w:r>
              <w:rPr>
                <w:rFonts w:ascii="Times New Roman"/>
                <w:b w:val="false"/>
                <w:i w:val="false"/>
                <w:color w:val="000000"/>
                <w:sz w:val="20"/>
              </w:rPr>
              <w:t>
128 – ЖТ ЖН болып табылады;</w:t>
            </w:r>
          </w:p>
          <w:p>
            <w:pPr>
              <w:spacing w:after="20"/>
              <w:ind w:left="20"/>
              <w:jc w:val="both"/>
            </w:pPr>
            <w:r>
              <w:rPr>
                <w:rFonts w:ascii="Times New Roman"/>
                <w:b w:val="false"/>
                <w:i w:val="false"/>
                <w:color w:val="000000"/>
                <w:sz w:val="20"/>
              </w:rPr>
              <w:t>
64 – ЖТ адвокат болып табылады;</w:t>
            </w:r>
          </w:p>
          <w:p>
            <w:pPr>
              <w:spacing w:after="20"/>
              <w:ind w:left="20"/>
              <w:jc w:val="both"/>
            </w:pPr>
            <w:r>
              <w:rPr>
                <w:rFonts w:ascii="Times New Roman"/>
                <w:b w:val="false"/>
                <w:i w:val="false"/>
                <w:color w:val="000000"/>
                <w:sz w:val="20"/>
              </w:rPr>
              <w:t>
256 – ЖТ ЖСО болып табылады;</w:t>
            </w:r>
          </w:p>
          <w:p>
            <w:pPr>
              <w:spacing w:after="20"/>
              <w:ind w:left="20"/>
              <w:jc w:val="both"/>
            </w:pPr>
            <w:r>
              <w:rPr>
                <w:rFonts w:ascii="Times New Roman"/>
                <w:b w:val="false"/>
                <w:i w:val="false"/>
                <w:color w:val="000000"/>
                <w:sz w:val="20"/>
              </w:rPr>
              <w:t>
512 – ЖТ КМ болып табылады;</w:t>
            </w:r>
          </w:p>
          <w:p>
            <w:pPr>
              <w:spacing w:after="20"/>
              <w:ind w:left="20"/>
              <w:jc w:val="both"/>
            </w:pPr>
            <w:r>
              <w:rPr>
                <w:rFonts w:ascii="Times New Roman"/>
                <w:b w:val="false"/>
                <w:i w:val="false"/>
                <w:color w:val="000000"/>
                <w:sz w:val="20"/>
              </w:rPr>
              <w:t>
Егер ЗТ болса, онда бос мән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Әрекетсіз СТ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әрекетті;</w:t>
            </w:r>
          </w:p>
          <w:p>
            <w:pPr>
              <w:spacing w:after="20"/>
              <w:ind w:left="20"/>
              <w:jc w:val="both"/>
            </w:pPr>
            <w:r>
              <w:rPr>
                <w:rFonts w:ascii="Times New Roman"/>
                <w:b w:val="false"/>
                <w:i w:val="false"/>
                <w:color w:val="000000"/>
                <w:sz w:val="20"/>
              </w:rPr>
              <w:t>
1 – әрекетсіз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жері/ДК тұрғылықты жері) бойынша МКО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 ДК тұрғылықты жері/орналасқан жері бойынша МКО тұрмаса (БДК үшін), онда бос жол жіберіледі. МКО* коды алдындағы нөлсіз жіберіледі. Тұрғылықты жер бойынша код тек ДК, ЖН, ЖСО, адвокат немесе КМ болып табылмайтын ЖТ үшін жіберіледі.</w:t>
            </w:r>
          </w:p>
          <w:p>
            <w:pPr>
              <w:spacing w:after="20"/>
              <w:ind w:left="20"/>
              <w:jc w:val="both"/>
            </w:pPr>
            <w:r>
              <w:rPr>
                <w:rFonts w:ascii="Times New Roman"/>
                <w:b w:val="false"/>
                <w:i w:val="false"/>
                <w:color w:val="000000"/>
                <w:sz w:val="20"/>
              </w:rPr>
              <w:t>
ДК, адвокаттар, ЖН, ЖСО, КМ немесе ЗТ үшін МКО коды тіркеу есебінің тиісті түрі бойынша жіберіледі (ДК, адвокат, ЖН, ЖСО, КМ орналасқан жері бойынша, ЗТ орналасқан/келу жері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тұрғылықты жері (орналасқан жері) бойынша МКО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нышандық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 тұрғылықты жері/орналасқан жері/ДК тұрғылықты жері бойынша МКО тіркеуде тұрмаса (БДК үшін), бос жол жіберіледі. Тұрғылықты жер бойынша МКО атауы тек ДК, ЖН, ЖСО адвокат немесе КМ болып табылмайтын ЖТ үшін беріледі. ДК, адвокаттар, ЖН, ЖСО, КМ немесе ЗТ үшін МКО атауы тіркеу есебінің тиісті түрі бойынша беріледі (ДК, адвокат, ЖН, ЖСО, КМ орналасқан жері бойынша, ЗТ орналасқан/келу жері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өңдеудің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СТ туралы жазбаны өзгерту; </w:t>
            </w:r>
          </w:p>
          <w:p>
            <w:pPr>
              <w:spacing w:after="20"/>
              <w:ind w:left="20"/>
              <w:jc w:val="both"/>
            </w:pPr>
            <w:r>
              <w:rPr>
                <w:rFonts w:ascii="Times New Roman"/>
                <w:b w:val="false"/>
                <w:i w:val="false"/>
                <w:color w:val="000000"/>
                <w:sz w:val="20"/>
              </w:rPr>
              <w:t>
2 – СТ туралы жазбаны толықтыру;</w:t>
            </w:r>
          </w:p>
          <w:p>
            <w:pPr>
              <w:spacing w:after="20"/>
              <w:ind w:left="20"/>
              <w:jc w:val="both"/>
            </w:pPr>
            <w:r>
              <w:rPr>
                <w:rFonts w:ascii="Times New Roman"/>
                <w:b w:val="false"/>
                <w:i w:val="false"/>
                <w:color w:val="000000"/>
                <w:sz w:val="20"/>
              </w:rPr>
              <w:t>
3 – СТ туралы жазбаны алып тастау</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МКО кодтары "Қазақстан Республикасы мемлекеттік кірістер органдарының кодтарын бекіту туралы" Қазақстан Республикасы Қаржы министрінің 2014 жылғы 12 ақпандағы № 159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16402 болып тіркелген) бекітілген;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ТАӘ – тегі, аты, әкесінің аты (ол болған жағдайда); </w:t>
      </w:r>
    </w:p>
    <w:p>
      <w:pPr>
        <w:spacing w:after="0"/>
        <w:ind w:left="0"/>
        <w:jc w:val="both"/>
      </w:pPr>
      <w:r>
        <w:rPr>
          <w:rFonts w:ascii="Times New Roman"/>
          <w:b w:val="false"/>
          <w:i w:val="false"/>
          <w:color w:val="000000"/>
          <w:sz w:val="28"/>
        </w:rPr>
        <w:t>
      ДК – дара кәсіпкер;</w:t>
      </w:r>
    </w:p>
    <w:p>
      <w:pPr>
        <w:spacing w:after="0"/>
        <w:ind w:left="0"/>
        <w:jc w:val="both"/>
      </w:pPr>
      <w:r>
        <w:rPr>
          <w:rFonts w:ascii="Times New Roman"/>
          <w:b w:val="false"/>
          <w:i w:val="false"/>
          <w:color w:val="000000"/>
          <w:sz w:val="28"/>
        </w:rPr>
        <w:t>
      МКО – мемлекеттік кірістер органы;</w:t>
      </w:r>
    </w:p>
    <w:p>
      <w:pPr>
        <w:spacing w:after="0"/>
        <w:ind w:left="0"/>
        <w:jc w:val="both"/>
      </w:pPr>
      <w:r>
        <w:rPr>
          <w:rFonts w:ascii="Times New Roman"/>
          <w:b w:val="false"/>
          <w:i w:val="false"/>
          <w:color w:val="000000"/>
          <w:sz w:val="28"/>
        </w:rPr>
        <w:t>
      СТ – салық төлеуші;</w:t>
      </w:r>
    </w:p>
    <w:p>
      <w:pPr>
        <w:spacing w:after="0"/>
        <w:ind w:left="0"/>
        <w:jc w:val="both"/>
      </w:pPr>
      <w:r>
        <w:rPr>
          <w:rFonts w:ascii="Times New Roman"/>
          <w:b w:val="false"/>
          <w:i w:val="false"/>
          <w:color w:val="000000"/>
          <w:sz w:val="28"/>
        </w:rPr>
        <w:t>
      СТН – салық төлеушінің тіркеу нөмірі;</w:t>
      </w:r>
    </w:p>
    <w:p>
      <w:pPr>
        <w:spacing w:after="0"/>
        <w:ind w:left="0"/>
        <w:jc w:val="both"/>
      </w:pPr>
      <w:r>
        <w:rPr>
          <w:rFonts w:ascii="Times New Roman"/>
          <w:b w:val="false"/>
          <w:i w:val="false"/>
          <w:color w:val="000000"/>
          <w:sz w:val="28"/>
        </w:rPr>
        <w:t>
      ЖТ – жеке тұлға;</w:t>
      </w:r>
    </w:p>
    <w:p>
      <w:pPr>
        <w:spacing w:after="0"/>
        <w:ind w:left="0"/>
        <w:jc w:val="both"/>
      </w:pPr>
      <w:r>
        <w:rPr>
          <w:rFonts w:ascii="Times New Roman"/>
          <w:b w:val="false"/>
          <w:i w:val="false"/>
          <w:color w:val="000000"/>
          <w:sz w:val="28"/>
        </w:rPr>
        <w:t>
      ЖН – жекеше нотариус;</w:t>
      </w:r>
    </w:p>
    <w:p>
      <w:pPr>
        <w:spacing w:after="0"/>
        <w:ind w:left="0"/>
        <w:jc w:val="both"/>
      </w:pPr>
      <w:r>
        <w:rPr>
          <w:rFonts w:ascii="Times New Roman"/>
          <w:b w:val="false"/>
          <w:i w:val="false"/>
          <w:color w:val="000000"/>
          <w:sz w:val="28"/>
        </w:rPr>
        <w:t>
      ЖСО – жеке сот орындаушы;</w:t>
      </w:r>
    </w:p>
    <w:p>
      <w:pPr>
        <w:spacing w:after="0"/>
        <w:ind w:left="0"/>
        <w:jc w:val="both"/>
      </w:pPr>
      <w:r>
        <w:rPr>
          <w:rFonts w:ascii="Times New Roman"/>
          <w:b w:val="false"/>
          <w:i w:val="false"/>
          <w:color w:val="000000"/>
          <w:sz w:val="28"/>
        </w:rPr>
        <w:t>
      КМ – кәсіби медиатор;</w:t>
      </w:r>
    </w:p>
    <w:p>
      <w:pPr>
        <w:spacing w:after="0"/>
        <w:ind w:left="0"/>
        <w:jc w:val="both"/>
      </w:pPr>
      <w:r>
        <w:rPr>
          <w:rFonts w:ascii="Times New Roman"/>
          <w:b w:val="false"/>
          <w:i w:val="false"/>
          <w:color w:val="000000"/>
          <w:sz w:val="28"/>
        </w:rPr>
        <w:t>
      ЗТ – заңды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төлеушілер, оның ішінде </w:t>
            </w:r>
            <w:r>
              <w:br/>
            </w:r>
            <w:r>
              <w:rPr>
                <w:rFonts w:ascii="Times New Roman"/>
                <w:b w:val="false"/>
                <w:i w:val="false"/>
                <w:color w:val="000000"/>
                <w:sz w:val="20"/>
              </w:rPr>
              <w:t xml:space="preserve">дара кәсіпкер немесе жеке </w:t>
            </w:r>
            <w:r>
              <w:br/>
            </w:r>
            <w:r>
              <w:rPr>
                <w:rFonts w:ascii="Times New Roman"/>
                <w:b w:val="false"/>
                <w:i w:val="false"/>
                <w:color w:val="000000"/>
                <w:sz w:val="20"/>
              </w:rPr>
              <w:t xml:space="preserve">практикамен айналысатын адам </w:t>
            </w:r>
            <w:r>
              <w:br/>
            </w:r>
            <w:r>
              <w:rPr>
                <w:rFonts w:ascii="Times New Roman"/>
                <w:b w:val="false"/>
                <w:i w:val="false"/>
                <w:color w:val="000000"/>
                <w:sz w:val="20"/>
              </w:rPr>
              <w:t xml:space="preserve">ретінде тіркеу есебінде тұрған </w:t>
            </w:r>
            <w:r>
              <w:br/>
            </w:r>
            <w:r>
              <w:rPr>
                <w:rFonts w:ascii="Times New Roman"/>
                <w:b w:val="false"/>
                <w:i w:val="false"/>
                <w:color w:val="000000"/>
                <w:sz w:val="20"/>
              </w:rPr>
              <w:t xml:space="preserve">жеке тұлғалар туралы ақпаратты </w:t>
            </w:r>
            <w:r>
              <w:br/>
            </w:r>
            <w:r>
              <w:rPr>
                <w:rFonts w:ascii="Times New Roman"/>
                <w:b w:val="false"/>
                <w:i w:val="false"/>
                <w:color w:val="000000"/>
                <w:sz w:val="20"/>
              </w:rPr>
              <w:t xml:space="preserve">екінші деңгейдегі банктерге </w:t>
            </w:r>
            <w:r>
              <w:br/>
            </w:r>
            <w:r>
              <w:rPr>
                <w:rFonts w:ascii="Times New Roman"/>
                <w:b w:val="false"/>
                <w:i w:val="false"/>
                <w:color w:val="000000"/>
                <w:sz w:val="20"/>
              </w:rPr>
              <w:t xml:space="preserve">және 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ұйымдарға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8" w:id="23"/>
    <w:p>
      <w:pPr>
        <w:spacing w:after="0"/>
        <w:ind w:left="0"/>
        <w:jc w:val="left"/>
      </w:pPr>
      <w:r>
        <w:rPr>
          <w:rFonts w:ascii="Times New Roman"/>
          <w:b/>
          <w:i w:val="false"/>
          <w:color w:val="000000"/>
        </w:rPr>
        <w:t xml:space="preserve"> Уәкілетті органның ҚҚС төлеушілер туралы мәліметінің сипаттамасы*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(форматы)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тіркеу есебіне қойылған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*ҚҚС төлеушілер туралы мәлімет, егер салық төлеушінің ағымдағы күнге ҚҚС куәлігінің "қолданыста" мәртебесі болған жағдайда ғана беріледі;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