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5942" w14:textId="e1b5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органның жеке күзет ұйымында басшы және күзетші лауазымдарын атқаратын жұмыскерлерді даярлау және біліктілігін арттыру жөніндегі арнайы оқу орталығын айқындауы" мемлекеттік көрсетілетін қызмет регламентін бекіту туралы" Қазақстан Республикасы Ішкі істер министрінің 2015 жылғы 8 мамырдағы № 442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11 сәуірдегі № 292 бұйрығы. Қазақстан Республикасының Әділет министрлігінде 2019 жылғы 17 сәуірде № 18543 болып тіркелді. Күші жойылды- Қазақстан Республикасы Ішкі істер министрінің 2020 жылғы 28 наурыздағы № 261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28.03.2020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"Уәкілетті органның жеке күзет ұйымында басшы және күзетші лауазымдарын атқаратын жұмыскерлерді даярлау және біліктілігін арттыру жөніндегі арнайы оқу орталығын айқындауы" мемлекеттік көрсетілетін қызмет регламентін бекіту туралы" Қазақстан Республикасы Ішкі істер министрінің 2015 жылғы 8 мамырдағы № 442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11352 болып тіркелді, 2015 жылғы 30 қазанда "Әділет" ақпараттық-құқықтық жүйесінде жарияланды)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"Уәкілетті органның жеке күзет ұйымында басшы және күзетші лауазымдарын атқаратын жұмыскерлерді даярлау және біліктілігін арттыру жөніндегі арнайы оқу орталығын айқындауы"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Ішкі істер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генерал-майоры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11 сәуірдегі</w:t>
            </w:r>
            <w:r>
              <w:br/>
            </w:r>
            <w:r>
              <w:rPr>
                <w:rFonts w:ascii="Times New Roman"/>
                <w:b w:val="false"/>
                <w:i w:val="false"/>
                <w:color w:val="000000"/>
                <w:sz w:val="20"/>
              </w:rPr>
              <w:t>№ 292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8 мамырдағы</w:t>
            </w:r>
            <w:r>
              <w:br/>
            </w:r>
            <w:r>
              <w:rPr>
                <w:rFonts w:ascii="Times New Roman"/>
                <w:b w:val="false"/>
                <w:i w:val="false"/>
                <w:color w:val="000000"/>
                <w:sz w:val="20"/>
              </w:rPr>
              <w:t>№ 442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"Уәкілетті органның жеке күзет ұйымында басшы және күзетші лауазымдарын атқаратын жұмыскерлерді даярлау және біліктілігін арттыру жөніндегі арнайы оқу орталығын айқындауы" мемлекеттік көрсетілетін қызмет регламенті</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"Уәкілетті органның жеке күзет ұйымында басшы және күзетші лауазымдарын атқаратын жұмыскерлерді даярлау және біліктілігін арттыру жөніндегі арнайы оқу орталығын айқындауы" мемлекеттік көрсетілетін қызметті (бұдан әрі – мемлекеттік көрсетілетін қызмет) Қазақстан Республикасы Ішкі істер министрлігі (бұдан әрі – көрсетілетін қызметті беруші) Қазақстан Республикасы Ішкі істер министрінің 2015 жылғы 16 наурыздағы № 237 бұйрығымен бекітілген "Уәкілетті органның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(Нормативтік құқықтық актілерді мемлекеттік тіркеу тізілімінде № 11132 болып тіркелген) (бұдан әрі – Стандарт) көрсетеді.</w:t>
      </w:r>
    </w:p>
    <w:bookmarkEnd w:id="12"/>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"электрондық үкіметтің" www.еgov.kz веб-порталы немесе www.elіcense.kz веб-порталы (бұдан әрі – Портал) арқылы жүзеге асырылады.</w:t>
      </w:r>
    </w:p>
    <w:bookmarkStart w:name="z16" w:id="13"/>
    <w:p>
      <w:pPr>
        <w:spacing w:after="0"/>
        <w:ind w:left="0"/>
        <w:jc w:val="both"/>
      </w:pPr>
      <w:r>
        <w:rPr>
          <w:rFonts w:ascii="Times New Roman"/>
          <w:b w:val="false"/>
          <w:i w:val="false"/>
          <w:color w:val="000000"/>
          <w:sz w:val="28"/>
        </w:rPr>
        <w:t>
      2. Мемлекеттік қызмет көрсету нысаны: электрондық.</w:t>
      </w:r>
    </w:p>
    <w:bookmarkEnd w:id="13"/>
    <w:bookmarkStart w:name="z17" w:id="14"/>
    <w:p>
      <w:pPr>
        <w:spacing w:after="0"/>
        <w:ind w:left="0"/>
        <w:jc w:val="both"/>
      </w:pPr>
      <w:r>
        <w:rPr>
          <w:rFonts w:ascii="Times New Roman"/>
          <w:b w:val="false"/>
          <w:i w:val="false"/>
          <w:color w:val="000000"/>
          <w:sz w:val="28"/>
        </w:rPr>
        <w:t>
      3. Мемлекеттік көрсетілетін қызмет нәтижесі – "Уәкілетті органның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 туралы" Қазақстан Республикасы Ішкі істер министрінің бұйрығы немесе мемлекеттік көрсетілетін қызметтен бас тарту себептері көрсетілген дәлелді жауап.</w:t>
      </w:r>
    </w:p>
    <w:bookmarkEnd w:id="14"/>
    <w:bookmarkStart w:name="z18" w:id="15"/>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(қызметкерлерінің) құрылымдық бөліністерінің іс-қимыл тәртібі</w:t>
      </w:r>
    </w:p>
    <w:bookmarkEnd w:id="15"/>
    <w:bookmarkStart w:name="z19" w:id="16"/>
    <w:p>
      <w:pPr>
        <w:spacing w:after="0"/>
        <w:ind w:left="0"/>
        <w:jc w:val="both"/>
      </w:pPr>
      <w:r>
        <w:rPr>
          <w:rFonts w:ascii="Times New Roman"/>
          <w:b w:val="false"/>
          <w:i w:val="false"/>
          <w:color w:val="000000"/>
          <w:sz w:val="28"/>
        </w:rPr>
        <w:t xml:space="preserve">
      4. Мемлекеттік қызмет көрсету бойынша рәсімді (іс-әрекетті) бастау үшін негіз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Портал арқылы электрондық құжат нысанында көрсетілетін қызметті берушіге мемлекеттік қызметті көрсету үшін қажетті өтінішті және жеке күзет ұйымында басшы және күзетші лауазымдарын атқаратын жұмыскерлерді даярлау және біліктілігін арттыру жөніндегі арнайы оқу орталығының (бұдан әрі – көрсетілетін қызметті алушы) құжаттарын жолдау болып табылады.</w:t>
      </w:r>
    </w:p>
    <w:bookmarkEnd w:id="16"/>
    <w:bookmarkStart w:name="z20" w:id="17"/>
    <w:p>
      <w:pPr>
        <w:spacing w:after="0"/>
        <w:ind w:left="0"/>
        <w:jc w:val="both"/>
      </w:pPr>
      <w:r>
        <w:rPr>
          <w:rFonts w:ascii="Times New Roman"/>
          <w:b w:val="false"/>
          <w:i w:val="false"/>
          <w:color w:val="000000"/>
          <w:sz w:val="28"/>
        </w:rPr>
        <w:t>
      5. Мемлекеттік қызмет көрсету процесінің құрамына кіретін орындау ұзақтығы көрсетіле отырып, әрбір рәсімнің (іс-әрекеттің) мазмұны:</w:t>
      </w:r>
    </w:p>
    <w:bookmarkEnd w:id="17"/>
    <w:p>
      <w:pPr>
        <w:spacing w:after="0"/>
        <w:ind w:left="0"/>
        <w:jc w:val="both"/>
      </w:pPr>
      <w:r>
        <w:rPr>
          <w:rFonts w:ascii="Times New Roman"/>
          <w:b w:val="false"/>
          <w:i w:val="false"/>
          <w:color w:val="000000"/>
          <w:sz w:val="28"/>
        </w:rPr>
        <w:t>
      1) көрсетілетін қызметті берушінің кеңсесінің қызметкері өтінішті және құжаттарды тіркеуді Портал арқылы келіп түскен күні (сағат 18:00-ден кейін түскен жағдайда өтініш келесі жұмыс күні тіркеледі) жүзеге асырады және оларды Ішкі істер министрлігі Әкімшілік полиция комитетінің (бұдан әрі – ӘПК) күзет қызметін бақылау бөлінісіне жолдайды – күнтізбелік бір күн ішінде;</w:t>
      </w:r>
    </w:p>
    <w:p>
      <w:pPr>
        <w:spacing w:after="0"/>
        <w:ind w:left="0"/>
        <w:jc w:val="both"/>
      </w:pPr>
      <w:r>
        <w:rPr>
          <w:rFonts w:ascii="Times New Roman"/>
          <w:b w:val="false"/>
          <w:i w:val="false"/>
          <w:color w:val="000000"/>
          <w:sz w:val="28"/>
        </w:rPr>
        <w:t xml:space="preserve">
      2) ӘПК күзет қызметін бақылау бөлінісінің жауапты қызметкері құжаттарды қарайды және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пакетін толық ұсынбаған жағдайда дәлелді бас тарту жолдайды – екі жұмыс күні ішінде;</w:t>
      </w:r>
    </w:p>
    <w:p>
      <w:pPr>
        <w:spacing w:after="0"/>
        <w:ind w:left="0"/>
        <w:jc w:val="both"/>
      </w:pPr>
      <w:r>
        <w:rPr>
          <w:rFonts w:ascii="Times New Roman"/>
          <w:b w:val="false"/>
          <w:i w:val="false"/>
          <w:color w:val="000000"/>
          <w:sz w:val="28"/>
        </w:rPr>
        <w:t>
      3) ӘПК күзет қызметін бақылау бөлінісінің жауапты қызметкері ұсынылған құжаттарды зерделейді және көрсетілетін қызметті алушыны "Күзет қызметі туралы" Заңның талаптарына сәйкестігіне, оның ішінде мемлекеттік органдардан және ұйымдардан, сондай-ақ жеке күзет ұйымының күзетшісі не басшысы лауазымынан теріс себептермен босатылған адамдарды тексереді –күнтізбелік үш күн ішінде;</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мемлекеттік қызметті көрсетуден бас тарту үшін негіздер болған жағдайда мемлекеттік қызмет көрсетуден бас тарту туралы дәлелді жауап әзірленеді және жолданады;</w:t>
      </w:r>
    </w:p>
    <w:p>
      <w:pPr>
        <w:spacing w:after="0"/>
        <w:ind w:left="0"/>
        <w:jc w:val="both"/>
      </w:pPr>
      <w:r>
        <w:rPr>
          <w:rFonts w:ascii="Times New Roman"/>
          <w:b w:val="false"/>
          <w:i w:val="false"/>
          <w:color w:val="000000"/>
          <w:sz w:val="28"/>
        </w:rPr>
        <w:t>
      4) ӘПК күзет қызметін бақылау бөлінісінің жауапты қызметкері "Жеке күзет ұйымында басшы және күзетші лауазымдарын атқаратын жұмыскерлерді даярлау және біліктілігін арттыру жөніндегі арнайы оқу орталығын айқындауы туралы" Қазақстан Республикасы Ішкі істер министрі бұйрығының жобасын әзірлейді, оны Ішкі істер министрлігінің (бұдан әрі – ІІМ) мүдделі қызметтеріне және ІІМ-нің қоғамдық кеңесіне құқықтық және редакциялық сараптамаларға жолдайды – күнтізбелік он бір күн ішінде;</w:t>
      </w:r>
    </w:p>
    <w:p>
      <w:pPr>
        <w:spacing w:after="0"/>
        <w:ind w:left="0"/>
        <w:jc w:val="both"/>
      </w:pPr>
      <w:r>
        <w:rPr>
          <w:rFonts w:ascii="Times New Roman"/>
          <w:b w:val="false"/>
          <w:i w:val="false"/>
          <w:color w:val="000000"/>
          <w:sz w:val="28"/>
        </w:rPr>
        <w:t>
      5) ӘПК күзет қызметін бақылау бөлінісінің жауапты қызметкері сарапшылардың қорытындыларын алғаннан кейін "Жеке күзет ұйымында басшы және күзетші лауазымдарын атқаратын жұмыскерлерді даярлау және біліктілігін арттыру жөніндегі арнайы оқу орталығын айқындауы туралы" Қазақстан Республикасы Ішкі істер министрінің бұйрық жобасын келіседі (келісу парағы) және оны Қазақстан Республикасы Ішкі істер министріне қол қоюға енгізеді – күнтізбелік төрт күн ішінде;</w:t>
      </w:r>
    </w:p>
    <w:p>
      <w:pPr>
        <w:spacing w:after="0"/>
        <w:ind w:left="0"/>
        <w:jc w:val="both"/>
      </w:pPr>
      <w:r>
        <w:rPr>
          <w:rFonts w:ascii="Times New Roman"/>
          <w:b w:val="false"/>
          <w:i w:val="false"/>
          <w:color w:val="000000"/>
          <w:sz w:val="28"/>
        </w:rPr>
        <w:t>
      6) ӘПК күзет қызметін бақылау бөлінісінің жауапты қызметкері мемлекеттік көрсетілетін қызметтің нәтижесін ("Жеке күзет ұйымында басшы және күзетші лауазымдарын атқаратын жұмыскерлерді даярлау және біліктілігін арттыру жөніндегі арнайы оқу орталығын айқындауы туралы" Қазақстан Республикасы Ішкі істер министрінің бұйрығы) көрсетілетін қызметті берушінің уәкілетті адамының куәландырылған электрондық цифрлық қолтаңбасымен (бұдан әрі – ЭЦҚ) электрондық құжат нысанында көрсетілетін қызметті алушының "жеке кабинетіне" жолдайды – күнтізбелік бір күн ішінде.</w:t>
      </w:r>
    </w:p>
    <w:bookmarkStart w:name="z21" w:id="18"/>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(қызметкерлерінің) құрылымдық бөліністерінің өзара іс-қимыл жасасу тәртібінің сипаттамасы</w:t>
      </w:r>
    </w:p>
    <w:bookmarkEnd w:id="18"/>
    <w:bookmarkStart w:name="z22" w:id="1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(қызметкерлерінің) құрылымдық бөліністерінің тізбесі:</w:t>
      </w:r>
    </w:p>
    <w:bookmarkEnd w:id="19"/>
    <w:p>
      <w:pPr>
        <w:spacing w:after="0"/>
        <w:ind w:left="0"/>
        <w:jc w:val="both"/>
      </w:pPr>
      <w:r>
        <w:rPr>
          <w:rFonts w:ascii="Times New Roman"/>
          <w:b w:val="false"/>
          <w:i w:val="false"/>
          <w:color w:val="000000"/>
          <w:sz w:val="28"/>
        </w:rPr>
        <w:t>
      1) көрсетілетін қызметті берушінің кеңсесінің қызметкері;</w:t>
      </w:r>
    </w:p>
    <w:p>
      <w:pPr>
        <w:spacing w:after="0"/>
        <w:ind w:left="0"/>
        <w:jc w:val="both"/>
      </w:pPr>
      <w:r>
        <w:rPr>
          <w:rFonts w:ascii="Times New Roman"/>
          <w:b w:val="false"/>
          <w:i w:val="false"/>
          <w:color w:val="000000"/>
          <w:sz w:val="28"/>
        </w:rPr>
        <w:t>
      2) күзет қызметін бақылау бөлінісінің қызметкері;</w:t>
      </w:r>
    </w:p>
    <w:p>
      <w:pPr>
        <w:spacing w:after="0"/>
        <w:ind w:left="0"/>
        <w:jc w:val="both"/>
      </w:pPr>
      <w:r>
        <w:rPr>
          <w:rFonts w:ascii="Times New Roman"/>
          <w:b w:val="false"/>
          <w:i w:val="false"/>
          <w:color w:val="000000"/>
          <w:sz w:val="28"/>
        </w:rPr>
        <w:t>
      3) ІІМ-нің мүдделі қызметтерінің (Заң департаменті, Штаб, Ішкі және сыртқы коммуникациялар департаменті) және ІІМ қоғамдық кеңесінің қызметкерлері.</w:t>
      </w:r>
    </w:p>
    <w:bookmarkStart w:name="z23" w:id="20"/>
    <w:p>
      <w:pPr>
        <w:spacing w:after="0"/>
        <w:ind w:left="0"/>
        <w:jc w:val="both"/>
      </w:pPr>
      <w:r>
        <w:rPr>
          <w:rFonts w:ascii="Times New Roman"/>
          <w:b w:val="false"/>
          <w:i w:val="false"/>
          <w:color w:val="000000"/>
          <w:sz w:val="28"/>
        </w:rPr>
        <w:t>
      7. Құрылымдық бөліністер (қызметкерлер) арасында әрбір рәсімдердің (іс-әрекеттердің) ұзақтығын көрсете отырып, рәсімдердің (іс-әрекеттердің) дәйектілігінің сипаттамасы:</w:t>
      </w:r>
    </w:p>
    <w:bookmarkEnd w:id="20"/>
    <w:p>
      <w:pPr>
        <w:spacing w:after="0"/>
        <w:ind w:left="0"/>
        <w:jc w:val="both"/>
      </w:pPr>
      <w:r>
        <w:rPr>
          <w:rFonts w:ascii="Times New Roman"/>
          <w:b w:val="false"/>
          <w:i w:val="false"/>
          <w:color w:val="000000"/>
          <w:sz w:val="28"/>
        </w:rPr>
        <w:t>
      1) көрсетілетін қызметті берушінің кеңсесі қызметкерінің Портал арқылы келіп түскен өтінішті және құжаттарды тіркеуі және оларды ӘПК-нің күзет қызметін бақылау бөлінісіне жолдау – күнтізбелік бір күн ішінде;</w:t>
      </w:r>
    </w:p>
    <w:p>
      <w:pPr>
        <w:spacing w:after="0"/>
        <w:ind w:left="0"/>
        <w:jc w:val="both"/>
      </w:pPr>
      <w:r>
        <w:rPr>
          <w:rFonts w:ascii="Times New Roman"/>
          <w:b w:val="false"/>
          <w:i w:val="false"/>
          <w:color w:val="000000"/>
          <w:sz w:val="28"/>
        </w:rPr>
        <w:t xml:space="preserve">
      2) ӘПК күзет қызметін бақылау бөлінісінің жауапты қызметкері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пакетін толық ұсынбаған жағдайда дәлелді бас тарту жолдайды – екі жұмыс күні ішінде;</w:t>
      </w:r>
    </w:p>
    <w:p>
      <w:pPr>
        <w:spacing w:after="0"/>
        <w:ind w:left="0"/>
        <w:jc w:val="both"/>
      </w:pPr>
      <w:r>
        <w:rPr>
          <w:rFonts w:ascii="Times New Roman"/>
          <w:b w:val="false"/>
          <w:i w:val="false"/>
          <w:color w:val="000000"/>
          <w:sz w:val="28"/>
        </w:rPr>
        <w:t>
      3) ӘПК күзет қызметін бақылау бөлінісінің жауапты қызметкері ұсынылған құжаттарды зерделейді және көрсетілетін қызметті алушыны "Күзет қызметі туралы" Заңның талаптарына сәйкестігіне, оның ішінде мемлекеттік органдардан және ұйымдардан, сондай-ақ жеке күзет ұйымының күзетшісі немесе басшысы лауазымынан теріс себептермен босатылған адамдарды тексереді – күнтізбелік үш күн ішінде;</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мемлекеттік қызмет көрсетуден бас тарту үшін негіздер болған жағдайда мемлекеттік қызмет көрсетуден бас тарту туралы дәлелді жауап әзірленеді және жолданады;</w:t>
      </w:r>
    </w:p>
    <w:p>
      <w:pPr>
        <w:spacing w:after="0"/>
        <w:ind w:left="0"/>
        <w:jc w:val="both"/>
      </w:pPr>
      <w:r>
        <w:rPr>
          <w:rFonts w:ascii="Times New Roman"/>
          <w:b w:val="false"/>
          <w:i w:val="false"/>
          <w:color w:val="000000"/>
          <w:sz w:val="28"/>
        </w:rPr>
        <w:t>
      4) ӘПК күзет қызметін бақылау бөлінісінің жауапты қызметкері "Жеке күзет ұйымында басшы және күзетші лауазымдарын атқаратын жұмыскерлерді даярлау және біліктілігін арттыру жөніндегі арнайы оқу орталығын айқындауы туралы" Қазақстан Республикасы Ішкі істер министрі бұйрығының жобасын әзірлейді, оны Ішкі істер министрлігінің (бұдан әрі – ІІМ) мүдделі қызметтеріне және ІІМ-нің қоғамдық кеңесіне құқықтық және редакциялық сараптамаларға жолдайды – күнтізбелік он бір күн ішінде;</w:t>
      </w:r>
    </w:p>
    <w:p>
      <w:pPr>
        <w:spacing w:after="0"/>
        <w:ind w:left="0"/>
        <w:jc w:val="both"/>
      </w:pPr>
      <w:r>
        <w:rPr>
          <w:rFonts w:ascii="Times New Roman"/>
          <w:b w:val="false"/>
          <w:i w:val="false"/>
          <w:color w:val="000000"/>
          <w:sz w:val="28"/>
        </w:rPr>
        <w:t>
      5) ӘПК күзет қызметін бақылау бөлінісінің жауапты қызметкері сарапшылардың қорытындыларын алғаннан кейін "Жеке күзет ұйымында басшы және күзетші лауазымдарын атқаратын жұмыскерлерді даярлау және біліктілігін арттыру жөніндегі арнайы оқу орталығын айқындауы туралы" Қазақстан Республикасы Ішкі істер министрінің бұйрық жобасын келіседі (келісу парағы) және оны Қазақстан Республикасының Ішкі істер министріне қол қоюға енгізеді – күнтізбелік төрт күн ішінде;</w:t>
      </w:r>
    </w:p>
    <w:p>
      <w:pPr>
        <w:spacing w:after="0"/>
        <w:ind w:left="0"/>
        <w:jc w:val="both"/>
      </w:pPr>
      <w:r>
        <w:rPr>
          <w:rFonts w:ascii="Times New Roman"/>
          <w:b w:val="false"/>
          <w:i w:val="false"/>
          <w:color w:val="000000"/>
          <w:sz w:val="28"/>
        </w:rPr>
        <w:t>
      6) ӘПК күзет қызметін бақылау бөлінісінің жауапты қызметкері мемлекеттік көрсетілетін қызметтің нәтижесін ("Жеке күзет ұйымында басшы және күзетші лауазымдарын атқаратын жұмыскерлерді даярлау және біліктілігін арттыру жөніндегі арнайы оқу орталығын айқындауы туралы" Қазақстан Республикасы Ішкі істер министрінің бұйрығы) көрсетілетін қызметті берушінің уәкілетті адамының куәландырылған ЭЦҚ-мен электрондық құжат нысанында көрсетілетін қызметті алушының "жеке кабинетіне" жолдайды – күнтізбелік бір күн ішінде.</w:t>
      </w:r>
    </w:p>
    <w:p>
      <w:pPr>
        <w:spacing w:after="0"/>
        <w:ind w:left="0"/>
        <w:jc w:val="both"/>
      </w:pPr>
      <w:r>
        <w:rPr>
          <w:rFonts w:ascii="Times New Roman"/>
          <w:b w:val="false"/>
          <w:i w:val="false"/>
          <w:color w:val="000000"/>
          <w:sz w:val="28"/>
        </w:rPr>
        <w:t xml:space="preserve">
      Әрбір рәсімдерінің (іс-әрекеттердің) ұзақтығын көрсете отырып, әрбір іс-әрекеттердің (рәсімдердің) өту рәсімдерінің (іс-әрекеттердің) дәйектілігі сипаттамасының блок-сызбасы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Start w:name="z24" w:id="21"/>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тәртібінің сипаттамасы</w:t>
      </w:r>
    </w:p>
    <w:bookmarkEnd w:id="21"/>
    <w:bookmarkStart w:name="z25" w:id="22"/>
    <w:p>
      <w:pPr>
        <w:spacing w:after="0"/>
        <w:ind w:left="0"/>
        <w:jc w:val="both"/>
      </w:pPr>
      <w:r>
        <w:rPr>
          <w:rFonts w:ascii="Times New Roman"/>
          <w:b w:val="false"/>
          <w:i w:val="false"/>
          <w:color w:val="000000"/>
          <w:sz w:val="28"/>
        </w:rPr>
        <w:t>
      8. Қызметті көрсету процесіне қатысатын құрылымдық-функционалдық бірліктер (бұдан әрі – ҚФБ):</w:t>
      </w:r>
    </w:p>
    <w:bookmarkEnd w:id="22"/>
    <w:p>
      <w:pPr>
        <w:spacing w:after="0"/>
        <w:ind w:left="0"/>
        <w:jc w:val="both"/>
      </w:pPr>
      <w:r>
        <w:rPr>
          <w:rFonts w:ascii="Times New Roman"/>
          <w:b w:val="false"/>
          <w:i w:val="false"/>
          <w:color w:val="000000"/>
          <w:sz w:val="28"/>
        </w:rPr>
        <w:t>
      1) электрондық үкіметтің порталы (бұдан әрі – ЭҮП);</w:t>
      </w:r>
    </w:p>
    <w:p>
      <w:pPr>
        <w:spacing w:after="0"/>
        <w:ind w:left="0"/>
        <w:jc w:val="both"/>
      </w:pPr>
      <w:r>
        <w:rPr>
          <w:rFonts w:ascii="Times New Roman"/>
          <w:b w:val="false"/>
          <w:i w:val="false"/>
          <w:color w:val="000000"/>
          <w:sz w:val="28"/>
        </w:rPr>
        <w:t>
      2) "Е-лицензиялау" мемлекеттік деректер базасы" ақпараттық жүйесі (бұдан әрі – "Е-лицензиялау" МДБ АЖ);</w:t>
      </w:r>
    </w:p>
    <w:p>
      <w:pPr>
        <w:spacing w:after="0"/>
        <w:ind w:left="0"/>
        <w:jc w:val="both"/>
      </w:pPr>
      <w:r>
        <w:rPr>
          <w:rFonts w:ascii="Times New Roman"/>
          <w:b w:val="false"/>
          <w:i w:val="false"/>
          <w:color w:val="000000"/>
          <w:sz w:val="28"/>
        </w:rPr>
        <w:t>
      3) көрсетілетін қызметті беруші.</w:t>
      </w:r>
    </w:p>
    <w:bookmarkStart w:name="z26" w:id="23"/>
    <w:p>
      <w:pPr>
        <w:spacing w:after="0"/>
        <w:ind w:left="0"/>
        <w:jc w:val="both"/>
      </w:pPr>
      <w:r>
        <w:rPr>
          <w:rFonts w:ascii="Times New Roman"/>
          <w:b w:val="false"/>
          <w:i w:val="false"/>
          <w:color w:val="000000"/>
          <w:sz w:val="28"/>
        </w:rPr>
        <w:t>
      9. Мемлекеттік қызмет көрсетілетін қызмет алушыда ЭЦҚ болған кезде көрсетіледі.</w:t>
      </w:r>
    </w:p>
    <w:bookmarkEnd w:id="23"/>
    <w:p>
      <w:pPr>
        <w:spacing w:after="0"/>
        <w:ind w:left="0"/>
        <w:jc w:val="both"/>
      </w:pPr>
      <w:r>
        <w:rPr>
          <w:rFonts w:ascii="Times New Roman"/>
          <w:b w:val="false"/>
          <w:i w:val="false"/>
          <w:color w:val="000000"/>
          <w:sz w:val="28"/>
        </w:rPr>
        <w:t>
      1) көрсетілетін қызметті алушы өз тіркеуін ЭҮП-де бизнес-сәйкестендіру нөмір (бұдан әрі – БСН) көмегімен жүзеге асырады (порталға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1-процесс – көрсетілетін қызметті алушы қызметті алу үшін ЭҮП-де БСН мен парольді (авторизациялау процесі) енгізу;</w:t>
      </w:r>
    </w:p>
    <w:p>
      <w:pPr>
        <w:spacing w:after="0"/>
        <w:ind w:left="0"/>
        <w:jc w:val="both"/>
      </w:pPr>
      <w:r>
        <w:rPr>
          <w:rFonts w:ascii="Times New Roman"/>
          <w:b w:val="false"/>
          <w:i w:val="false"/>
          <w:color w:val="000000"/>
          <w:sz w:val="28"/>
        </w:rPr>
        <w:t>
      3) 1-шарт – көрсетілетін қызметті алушы туралы деректердің түпнұсқалылығын БСН және пароль арқылы ЭҮП-де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бар бұзушылықтарға байланысты авторизациялаудан бас тарту туралы хабарламаны ЭҮП қалыптастыру;</w:t>
      </w:r>
    </w:p>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қызметті таңдауы, қызметті көрсету үшін экранға өтініш нысанын шығаруы және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қосып, электрондық түрде олардың құрылымы мен форматтарының талаптарын ескере отырып, нысанын толтыруы, өтінішті куәландыру (қол қою) үшін ЭЦҚ-ның тіркеу куәлігін таңдауы;</w:t>
      </w:r>
    </w:p>
    <w:p>
      <w:pPr>
        <w:spacing w:after="0"/>
        <w:ind w:left="0"/>
        <w:jc w:val="both"/>
      </w:pPr>
      <w:r>
        <w:rPr>
          <w:rFonts w:ascii="Times New Roman"/>
          <w:b w:val="false"/>
          <w:i w:val="false"/>
          <w:color w:val="000000"/>
          <w:sz w:val="28"/>
        </w:rPr>
        <w:t xml:space="preserve">
      6) 2-шарт – ЭЦҚ тіркеу куәлігінің қолданылу мерзімін және қайтарылып алынған (жойылған) тіркеу куәліктер тізімінде болмауын, сондай-ақ сәйкестендіру деректердің (сұрау салуда көрсетілген БСН және ЭҮП-де тіркеу куәлігінде көрсетілген БСН арасында) сәйкестігін ЭЦҚ-да тексеру; </w:t>
      </w:r>
    </w:p>
    <w:p>
      <w:pPr>
        <w:spacing w:after="0"/>
        <w:ind w:left="0"/>
        <w:jc w:val="both"/>
      </w:pPr>
      <w:r>
        <w:rPr>
          <w:rFonts w:ascii="Times New Roman"/>
          <w:b w:val="false"/>
          <w:i w:val="false"/>
          <w:color w:val="000000"/>
          <w:sz w:val="28"/>
        </w:rPr>
        <w:t>
      7) 4-процесс – ЭҮП электрондық құжаттарды (өтінішті) ЭҮШ арқылы көрсетілетін қызметті берушіге тексеру үшін жолдайды;</w:t>
      </w:r>
    </w:p>
    <w:p>
      <w:pPr>
        <w:spacing w:after="0"/>
        <w:ind w:left="0"/>
        <w:jc w:val="both"/>
      </w:pPr>
      <w:r>
        <w:rPr>
          <w:rFonts w:ascii="Times New Roman"/>
          <w:b w:val="false"/>
          <w:i w:val="false"/>
          <w:color w:val="000000"/>
          <w:sz w:val="28"/>
        </w:rPr>
        <w:t xml:space="preserve">
      8) 3-шарт – көрсетілетін қызметті беруші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тізбесінің толықтығын екі жұмыс күні ішінде тексереді.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пакетін толық ұсынбаған жағдайда дәлелді бас тарту жолданады; </w:t>
      </w:r>
    </w:p>
    <w:p>
      <w:pPr>
        <w:spacing w:after="0"/>
        <w:ind w:left="0"/>
        <w:jc w:val="both"/>
      </w:pPr>
      <w:r>
        <w:rPr>
          <w:rFonts w:ascii="Times New Roman"/>
          <w:b w:val="false"/>
          <w:i w:val="false"/>
          <w:color w:val="000000"/>
          <w:sz w:val="28"/>
        </w:rPr>
        <w:t xml:space="preserve">
      9) 5-процесс – көрсетілетін қызметті беруші ұсынылған құжаттарды "Күзет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сәйкестігіне тексереді.</w:t>
      </w:r>
    </w:p>
    <w:p>
      <w:pPr>
        <w:spacing w:after="0"/>
        <w:ind w:left="0"/>
        <w:jc w:val="both"/>
      </w:pPr>
      <w:r>
        <w:rPr>
          <w:rFonts w:ascii="Times New Roman"/>
          <w:b w:val="false"/>
          <w:i w:val="false"/>
          <w:color w:val="000000"/>
          <w:sz w:val="28"/>
        </w:rPr>
        <w:t xml:space="preserve">
      Мемлекеттік қызмет көрсетуден бар тарту үшін негіздер болған жағдайда Стандарттың </w:t>
      </w:r>
      <w:r>
        <w:rPr>
          <w:rFonts w:ascii="Times New Roman"/>
          <w:b w:val="false"/>
          <w:i w:val="false"/>
          <w:color w:val="000000"/>
          <w:sz w:val="28"/>
        </w:rPr>
        <w:t>9-1-тармағына</w:t>
      </w:r>
      <w:r>
        <w:rPr>
          <w:rFonts w:ascii="Times New Roman"/>
          <w:b w:val="false"/>
          <w:i w:val="false"/>
          <w:color w:val="000000"/>
          <w:sz w:val="28"/>
        </w:rPr>
        <w:t xml:space="preserve"> сәйкес күзет қызметін бақылау бөлінісінің қызметкері мемлекеттік қызмет көрсетуден бас тарту туралы дәлелді жауап әзірлейді және жолдайды;</w:t>
      </w:r>
    </w:p>
    <w:p>
      <w:pPr>
        <w:spacing w:after="0"/>
        <w:ind w:left="0"/>
        <w:jc w:val="both"/>
      </w:pPr>
      <w:r>
        <w:rPr>
          <w:rFonts w:ascii="Times New Roman"/>
          <w:b w:val="false"/>
          <w:i w:val="false"/>
          <w:color w:val="000000"/>
          <w:sz w:val="28"/>
        </w:rPr>
        <w:t>
      10) 4-шарт – "Жеке күзет ұйымында басшы және күзетші лауазымдарын атқаратын жұмыскерлерді даярлау және біліктілігін арттыру жөніндегі арнайы оқу орталығын айқындауы туралы" бұйрық жобасын әзірлейді, Қазақстан Республикасының Ішкі істер министрімен келіседі және оған қол қойғызады;</w:t>
      </w:r>
    </w:p>
    <w:p>
      <w:pPr>
        <w:spacing w:after="0"/>
        <w:ind w:left="0"/>
        <w:jc w:val="both"/>
      </w:pPr>
      <w:r>
        <w:rPr>
          <w:rFonts w:ascii="Times New Roman"/>
          <w:b w:val="false"/>
          <w:i w:val="false"/>
          <w:color w:val="000000"/>
          <w:sz w:val="28"/>
        </w:rPr>
        <w:t>
      11) 6-процесс – көрсетілетін қызметті беруші көрсетілетін қызметті берушінің уәкілетті адамы ЭЦҚ қойған "Жеке күзет ұйымында басшы және күзетші лауазымдарын атқаратын жұмыскерлерді даярлау және біліктілігін арттыру жөніндегі арнайы оқу орталығын айқындауы туралы" Қазақстан Республикасы Ішкі істер министрінің бұйрығын тігеді;</w:t>
      </w:r>
    </w:p>
    <w:p>
      <w:pPr>
        <w:spacing w:after="0"/>
        <w:ind w:left="0"/>
        <w:jc w:val="both"/>
      </w:pPr>
      <w:r>
        <w:rPr>
          <w:rFonts w:ascii="Times New Roman"/>
          <w:b w:val="false"/>
          <w:i w:val="false"/>
          <w:color w:val="000000"/>
          <w:sz w:val="28"/>
        </w:rPr>
        <w:t>
      12) 7-процесс – көрсетілетін қызметті алушы көрсетілетін қызметті берушінің уәкілетті адамы ЭЦҚ қойған электрондық құжат нысанында қызмет нәтижесін (сәйкестендіру құжат) алады.</w:t>
      </w:r>
    </w:p>
    <w:p>
      <w:pPr>
        <w:spacing w:after="0"/>
        <w:ind w:left="0"/>
        <w:jc w:val="both"/>
      </w:pPr>
      <w:r>
        <w:rPr>
          <w:rFonts w:ascii="Times New Roman"/>
          <w:b w:val="false"/>
          <w:i w:val="false"/>
          <w:color w:val="000000"/>
          <w:sz w:val="28"/>
        </w:rPr>
        <w:t xml:space="preserve">
      Мемлекеттік қызметтер көрсетуге жұмылдырылған ақпараттық жүйелердің функциялық өзара іс-қимыл жасасу диаграммасы графикалық нысанда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"Уәкілетті органның жеке күзет </w:t>
            </w:r>
            <w:r>
              <w:br/>
            </w:r>
            <w:r>
              <w:rPr>
                <w:rFonts w:ascii="Times New Roman"/>
                <w:b w:val="false"/>
                <w:i w:val="false"/>
                <w:color w:val="000000"/>
                <w:sz w:val="20"/>
              </w:rPr>
              <w:t xml:space="preserve">ұйымында басшы және күзетші </w:t>
            </w:r>
            <w:r>
              <w:br/>
            </w:r>
            <w:r>
              <w:rPr>
                <w:rFonts w:ascii="Times New Roman"/>
                <w:b w:val="false"/>
                <w:i w:val="false"/>
                <w:color w:val="000000"/>
                <w:sz w:val="20"/>
              </w:rPr>
              <w:t xml:space="preserve">лауазымдарын атқаратын </w:t>
            </w:r>
            <w:r>
              <w:br/>
            </w:r>
            <w:r>
              <w:rPr>
                <w:rFonts w:ascii="Times New Roman"/>
                <w:b w:val="false"/>
                <w:i w:val="false"/>
                <w:color w:val="000000"/>
                <w:sz w:val="20"/>
              </w:rPr>
              <w:t>жұмыскерлерді даярлау</w:t>
            </w:r>
            <w:r>
              <w:br/>
            </w:r>
            <w:r>
              <w:rPr>
                <w:rFonts w:ascii="Times New Roman"/>
                <w:b w:val="false"/>
                <w:i w:val="false"/>
                <w:color w:val="000000"/>
                <w:sz w:val="20"/>
              </w:rPr>
              <w:t xml:space="preserve">және біліктілігін арттыру </w:t>
            </w:r>
            <w:r>
              <w:br/>
            </w:r>
            <w:r>
              <w:rPr>
                <w:rFonts w:ascii="Times New Roman"/>
                <w:b w:val="false"/>
                <w:i w:val="false"/>
                <w:color w:val="000000"/>
                <w:sz w:val="20"/>
              </w:rPr>
              <w:t xml:space="preserve">жөніндегі арнайы оқу </w:t>
            </w:r>
            <w:r>
              <w:br/>
            </w:r>
            <w:r>
              <w:rPr>
                <w:rFonts w:ascii="Times New Roman"/>
                <w:b w:val="false"/>
                <w:i w:val="false"/>
                <w:color w:val="000000"/>
                <w:sz w:val="20"/>
              </w:rPr>
              <w:t>орталығын айқындауы"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8" w:id="24"/>
    <w:p>
      <w:pPr>
        <w:spacing w:after="0"/>
        <w:ind w:left="0"/>
        <w:jc w:val="left"/>
      </w:pPr>
      <w:r>
        <w:rPr>
          <w:rFonts w:ascii="Times New Roman"/>
          <w:b/>
          <w:i w:val="false"/>
          <w:color w:val="000000"/>
        </w:rPr>
        <w:t xml:space="preserve"> Әрбір рәсімдерінің (іс-әрекеттердің) ұзақтығын көрсете отырып, әрбір іс-әрекеттердің (рәсімдердің) өту рәсімдерінің (іс-әрекеттердің) дәйектілігі сипаттамасының блок-сызбасы</w:t>
      </w:r>
    </w:p>
    <w:bookmarkEnd w:id="24"/>
    <w:p>
      <w:pPr>
        <w:spacing w:after="0"/>
        <w:ind w:left="0"/>
        <w:jc w:val="left"/>
      </w:pP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"Уәкілетті органның жеке күзет </w:t>
            </w:r>
            <w:r>
              <w:br/>
            </w:r>
            <w:r>
              <w:rPr>
                <w:rFonts w:ascii="Times New Roman"/>
                <w:b w:val="false"/>
                <w:i w:val="false"/>
                <w:color w:val="000000"/>
                <w:sz w:val="20"/>
              </w:rPr>
              <w:t xml:space="preserve">ұйымында басшы және күзетші </w:t>
            </w:r>
            <w:r>
              <w:br/>
            </w:r>
            <w:r>
              <w:rPr>
                <w:rFonts w:ascii="Times New Roman"/>
                <w:b w:val="false"/>
                <w:i w:val="false"/>
                <w:color w:val="000000"/>
                <w:sz w:val="20"/>
              </w:rPr>
              <w:t xml:space="preserve">лауазымдарын атқаратын </w:t>
            </w:r>
            <w:r>
              <w:br/>
            </w:r>
            <w:r>
              <w:rPr>
                <w:rFonts w:ascii="Times New Roman"/>
                <w:b w:val="false"/>
                <w:i w:val="false"/>
                <w:color w:val="000000"/>
                <w:sz w:val="20"/>
              </w:rPr>
              <w:t>жұмыскерлерді даярлау</w:t>
            </w:r>
            <w:r>
              <w:br/>
            </w:r>
            <w:r>
              <w:rPr>
                <w:rFonts w:ascii="Times New Roman"/>
                <w:b w:val="false"/>
                <w:i w:val="false"/>
                <w:color w:val="000000"/>
                <w:sz w:val="20"/>
              </w:rPr>
              <w:t xml:space="preserve">және біліктілігін арттыру </w:t>
            </w:r>
            <w:r>
              <w:br/>
            </w:r>
            <w:r>
              <w:rPr>
                <w:rFonts w:ascii="Times New Roman"/>
                <w:b w:val="false"/>
                <w:i w:val="false"/>
                <w:color w:val="000000"/>
                <w:sz w:val="20"/>
              </w:rPr>
              <w:t xml:space="preserve">жөніндегі арнайы оқу </w:t>
            </w:r>
            <w:r>
              <w:br/>
            </w:r>
            <w:r>
              <w:rPr>
                <w:rFonts w:ascii="Times New Roman"/>
                <w:b w:val="false"/>
                <w:i w:val="false"/>
                <w:color w:val="000000"/>
                <w:sz w:val="20"/>
              </w:rPr>
              <w:t>орталығын айқындауы"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0" w:id="25"/>
    <w:p>
      <w:pPr>
        <w:spacing w:after="0"/>
        <w:ind w:left="0"/>
        <w:jc w:val="left"/>
      </w:pPr>
      <w:r>
        <w:rPr>
          <w:rFonts w:ascii="Times New Roman"/>
          <w:b/>
          <w:i w:val="false"/>
          <w:color w:val="000000"/>
        </w:rPr>
        <w:t xml:space="preserve"> Көрсетілетін қызметті берушінің қадамдық іс-қимылы мен шешімдері Мемлекеттік қызмет көрсетуге жұмылдырылған ақпараттық жүйелердің функционалдық өзара іс-қимыл жасасу диаграммасы</w:t>
      </w:r>
    </w:p>
    <w:bookmarkEnd w:id="25"/>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