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3987" w14:textId="e1d3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кесудің барлық түріне тыйым салу туралы" Қазақстан Республикасы Ауыл шаруашылығы министрлігі Орман шаруашылығы және жануарлар дүниесі комитеті төрағасының м.а. 2015 жылғы 11 желтоқсандағы № 319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2019 жылғы 9 сәуірдегі № 17-5-6/97 бұйрығы. Қазақстан Республикасының Әділет министрлігінде 2019 жылғы 16 сәуірде № 18526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18-43) тармақшасына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қаулысының 17-тармағының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орман қоры учаскелерінде ағаш кесудің барлық түріне тыйым салу туралы" Қазақстан Республикасы Ауыл шаруашылығы министрлігі Орман шаруашылығы және жануарлар дүниесі комитеті төрағасының м.а. 2015 жылғы 11 желтоқсандағы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12858 болып тіркелген, 2016 жылғы 12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"Ертіс орманы" мемлекеттік орман табиғи резерваты республикалық мемлекеттік мекемесінің мемлекеттік орман қоры учаскелеріндегі екпелерде ағаш кесудің барлық түріне (өтімді қоқырсуды жинаудан және Ресей Федерациясымен мемлекеттік шекараны демаркациялау шебінде соқпақтарды шабудан басқа) осы Бұйрық қолданысқа енгізілген күннен бастап 2021 жылғы 1 қаңтарға дейін тыйым салынсын.".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9"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8"/>
    <w:bookmarkStart w:name="z11" w:id="9"/>
    <w:p>
      <w:pPr>
        <w:spacing w:after="0"/>
        <w:ind w:left="0"/>
        <w:jc w:val="both"/>
      </w:pPr>
      <w:r>
        <w:rPr>
          <w:rFonts w:ascii="Times New Roman"/>
          <w:b w:val="false"/>
          <w:i w:val="false"/>
          <w:color w:val="000000"/>
          <w:sz w:val="28"/>
        </w:rPr>
        <w:t>
      4. Осы бұйрық ол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Орман шаруашылығы және </w:t>
            </w:r>
            <w:r>
              <w:br/>
            </w:r>
            <w:r>
              <w:rPr>
                <w:rFonts w:ascii="Times New Roman"/>
                <w:b w:val="false"/>
                <w:i/>
                <w:color w:val="000000"/>
                <w:sz w:val="20"/>
              </w:rPr>
              <w:t>жануарлар дүниесі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