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ad0b" w14:textId="0fba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12 сәуірдегі № 5-НҚ нормативтік қаулысы. Қазақстан Республикасының Әділет министрлігінде 2019 жылғы 16 сәуірде № 18521 болып тіркелді</w:t>
      </w:r>
    </w:p>
    <w:p>
      <w:pPr>
        <w:spacing w:after="0"/>
        <w:ind w:left="0"/>
        <w:jc w:val="both"/>
      </w:pPr>
      <w:bookmarkStart w:name="z1" w:id="0"/>
      <w:r>
        <w:rPr>
          <w:rFonts w:ascii="Times New Roman"/>
          <w:b w:val="false"/>
          <w:i w:val="false"/>
          <w:color w:val="000000"/>
          <w:sz w:val="28"/>
        </w:rPr>
        <w:t xml:space="preserve">
      Республикалық бюджеттің атқарылуын бақылау жөніндегі есеп комитеті (бұдан әрі – Есеп комитеті) "Мемлекеттік аудит және қаржылық бақылау туралы" 2015 жылғы 12 қарашадағы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12680 болып тіркелген, 2016 жылғы 8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Ұлттық комиссияның міндеттері";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Ұлттық комиссияның функциялары";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Ұлттық комиссияның құрамы және оның қызметін ұйымдастыру";</w:t>
      </w:r>
    </w:p>
    <w:bookmarkEnd w:id="6"/>
    <w:bookmarkStart w:name="z12" w:id="7"/>
    <w:p>
      <w:pPr>
        <w:spacing w:after="0"/>
        <w:ind w:left="0"/>
        <w:jc w:val="both"/>
      </w:pPr>
      <w:r>
        <w:rPr>
          <w:rFonts w:ascii="Times New Roman"/>
          <w:b w:val="false"/>
          <w:i w:val="false"/>
          <w:color w:val="000000"/>
          <w:sz w:val="28"/>
        </w:rPr>
        <w:t>
      мынадай мазмұндағы 6-1-тармақпен толықтырылсын:</w:t>
      </w:r>
    </w:p>
    <w:bookmarkEnd w:id="7"/>
    <w:bookmarkStart w:name="z13" w:id="8"/>
    <w:p>
      <w:pPr>
        <w:spacing w:after="0"/>
        <w:ind w:left="0"/>
        <w:jc w:val="both"/>
      </w:pPr>
      <w:r>
        <w:rPr>
          <w:rFonts w:ascii="Times New Roman"/>
          <w:b w:val="false"/>
          <w:i w:val="false"/>
          <w:color w:val="000000"/>
          <w:sz w:val="28"/>
        </w:rPr>
        <w:t>
      "6-1. Ұлттық комиссияның жұмыс органы Ұлттық комиссияның мүшелерін мүдделер қақтығысы (Ұлттық комиссия мүшесінің жеке қызығушылығы объективті шешім қабылдауға ықпал етуі мүмкін) немесе оның туындау мүмкiндiктері туралы Ұлттық комиссияның төрағасына жазбаша түрде хабарлау қажеттігі туралы хабардар етеді.</w:t>
      </w:r>
    </w:p>
    <w:bookmarkEnd w:id="8"/>
    <w:p>
      <w:pPr>
        <w:spacing w:after="0"/>
        <w:ind w:left="0"/>
        <w:jc w:val="both"/>
      </w:pPr>
      <w:r>
        <w:rPr>
          <w:rFonts w:ascii="Times New Roman"/>
          <w:b w:val="false"/>
          <w:i w:val="false"/>
          <w:color w:val="000000"/>
          <w:sz w:val="28"/>
        </w:rPr>
        <w:t>
      Кандидаттар жақын туыстары, жекжаттары немесе Ұлттық комиссияның мүшесінің кандидатқа тiкелей немесе жанама мүдделiлiгi болған жағдайда, Ұлттық комиссияның мүшелері мүдделер қақтығысы немесе оның туындау мүмкіндігі туралы өзiне белгiлi болған сәтте Ұлттық комиссияның төрағасына жазбаша түрде хабарлайды.</w:t>
      </w:r>
    </w:p>
    <w:p>
      <w:pPr>
        <w:spacing w:after="0"/>
        <w:ind w:left="0"/>
        <w:jc w:val="both"/>
      </w:pPr>
      <w:r>
        <w:rPr>
          <w:rFonts w:ascii="Times New Roman"/>
          <w:b w:val="false"/>
          <w:i w:val="false"/>
          <w:color w:val="000000"/>
          <w:sz w:val="28"/>
        </w:rPr>
        <w:t>
      Ұлттық комиссияның жұмыс органы мүдделер қақтығысын болдырмау және реттеу бойынша шараларды уақтылы қабылдайды.";</w:t>
      </w:r>
    </w:p>
    <w:bookmarkStart w:name="z14" w:id="9"/>
    <w:p>
      <w:pPr>
        <w:spacing w:after="0"/>
        <w:ind w:left="0"/>
        <w:jc w:val="both"/>
      </w:pPr>
      <w:r>
        <w:rPr>
          <w:rFonts w:ascii="Times New Roman"/>
          <w:b w:val="false"/>
          <w:i w:val="false"/>
          <w:color w:val="000000"/>
          <w:sz w:val="28"/>
        </w:rPr>
        <w:t>
      мынадай мазмұндағы 9-1-тармақпен толықтырылсын:</w:t>
      </w:r>
    </w:p>
    <w:bookmarkEnd w:id="9"/>
    <w:bookmarkStart w:name="z15" w:id="10"/>
    <w:p>
      <w:pPr>
        <w:spacing w:after="0"/>
        <w:ind w:left="0"/>
        <w:jc w:val="both"/>
      </w:pPr>
      <w:r>
        <w:rPr>
          <w:rFonts w:ascii="Times New Roman"/>
          <w:b w:val="false"/>
          <w:i w:val="false"/>
          <w:color w:val="000000"/>
          <w:sz w:val="28"/>
        </w:rPr>
        <w:t xml:space="preserve">
      "9-1. Ұлттық комиссия мәлімделген санатқа мемлекеттік аудитор біліктілігін беру үшін жеткілікті болатын кандидаттың кәсіби даярлығының деңгейін және жеке қасиеттерін, сондай-ақ оның Есеп комитетінің 2015 жылғы 30 қарашадағы № 18-НҚ нормативтік қаулысымен және Қазақстан Республикасы Қаржы министрінің 2015 жылғы 30 қарашадағы № 601 бірлескен бұйрығымен бекітілген Мемлекеттік аудиторлардың кәсіби әдеп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12575 болып тіркелген) бейілділігін айқындауға әңгімелесу өткізеді.</w:t>
      </w:r>
    </w:p>
    <w:bookmarkEnd w:id="10"/>
    <w:p>
      <w:pPr>
        <w:spacing w:after="0"/>
        <w:ind w:left="0"/>
        <w:jc w:val="both"/>
      </w:pPr>
      <w:r>
        <w:rPr>
          <w:rFonts w:ascii="Times New Roman"/>
          <w:b w:val="false"/>
          <w:i w:val="false"/>
          <w:color w:val="000000"/>
          <w:sz w:val="28"/>
        </w:rPr>
        <w:t>
      Барлық кандидаттар үшін қойылатын сұрақтардың саны бірдей болады және сұрақтар кандидат үміт білдірген санаттағы мемлекеттік аудитордың алдына қойылған функционалдық міндеттердің шегінен шықпайды.";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"10. Дауыс берудің нәтижелері осы Ережеге қосымшаға сәйкес нысан бойынша Ұлттық комиссия мүшелерінің дауыс беру нәтижелерін есепке алу парағына енгізіледі.</w:t>
      </w:r>
    </w:p>
    <w:bookmarkEnd w:id="11"/>
    <w:p>
      <w:pPr>
        <w:spacing w:after="0"/>
        <w:ind w:left="0"/>
        <w:jc w:val="both"/>
      </w:pPr>
      <w:r>
        <w:rPr>
          <w:rFonts w:ascii="Times New Roman"/>
          <w:b w:val="false"/>
          <w:i w:val="false"/>
          <w:color w:val="000000"/>
          <w:sz w:val="28"/>
        </w:rPr>
        <w:t>
      Мүдделер қақтығысы туындаған кезде Ұлттық комиссия мүшелерінің кандидатқа сұрақтар қоюға құқығы жоқ және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"13. Ұлттық комиссияның жұмысы бекітілген жоспардың негізінде жүзеге асырылады. Ұлттық комиссияның отырысы оның мүшелерінің кемінде жартысы қатысқан жағдайда өткізіледі.</w:t>
      </w:r>
    </w:p>
    <w:bookmarkEnd w:id="12"/>
    <w:p>
      <w:pPr>
        <w:spacing w:after="0"/>
        <w:ind w:left="0"/>
        <w:jc w:val="both"/>
      </w:pPr>
      <w:r>
        <w:rPr>
          <w:rFonts w:ascii="Times New Roman"/>
          <w:b w:val="false"/>
          <w:i w:val="false"/>
          <w:color w:val="000000"/>
          <w:sz w:val="28"/>
        </w:rPr>
        <w:t xml:space="preserve">
      Ұлттық комиссияның отырысы Ұлттық комиссияның жұмыс жоспарына сәйкес тоқсанына бір рет өткізіледі. </w:t>
      </w:r>
    </w:p>
    <w:p>
      <w:pPr>
        <w:spacing w:after="0"/>
        <w:ind w:left="0"/>
        <w:jc w:val="both"/>
      </w:pPr>
      <w:r>
        <w:rPr>
          <w:rFonts w:ascii="Times New Roman"/>
          <w:b w:val="false"/>
          <w:i w:val="false"/>
          <w:color w:val="000000"/>
          <w:sz w:val="28"/>
        </w:rPr>
        <w:t>
      Ұлттық комиссия төрағасының шешімі бойынша Ұлттық комиссияның кезектен тыс отырыстары өткізіледі, бірақ тоқсанына екі реттен артық өткізілмейді.".</w:t>
      </w:r>
    </w:p>
    <w:bookmarkStart w:name="z20" w:id="13"/>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5"/>
    <w:bookmarkStart w:name="z23" w:id="16"/>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16"/>
    <w:bookmarkStart w:name="z24" w:id="17"/>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17"/>
    <w:bookmarkStart w:name="z25" w:id="18"/>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br/>
            </w:r>
            <w:r>
              <w:rPr>
                <w:rFonts w:ascii="Times New Roman"/>
                <w:b w:val="false"/>
                <w:i/>
                <w:color w:val="000000"/>
                <w:sz w:val="20"/>
              </w:rPr>
              <w:t xml:space="preserve">атқарылуын бақылау жөніндегі </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