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7113" w14:textId="4047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бизнес-инкубациялау қызметтерін көрсету, сондай-ақ мұндай көрсетілетін қызметтер құнын айқындау қағидаларын бекіту туралы" Қазақстан Республикасы Инвестициялар және даму министрінің 2015 жылғы 9 желтоқсандағы № 1178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сәуірдегі № 203 бұйрығы. Қазақстан Республикасының Әділет министрлігінде 2019 жылғы 12 сәуірде № 18503 болып тіркелді. Күші жойылды - Қазақстан Республикасының Цифрлық даму, инновациялар және аэроғарыш өнеркәсібі министрінің 2022 жылғы 15 қарашадағы № 437/НҚ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15.11.2022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"Технологиялық бизнес-инкубациялау қызметтерін көрсету, сондай-ақ мұндай қызметтер құнын айқындау қағидаларын бекіту туралы" Қазақстан Республикасы Инвестициялар және даму министрінің 2015 жылғы 9 желтоқсандағы № 1178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12959 болып тіркелген, 2016 жылғы 10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Технологиялық бизнес-инкубациялау қызметтерін көрсету, сондай-ақ мұндай көрсетілетін қызметтер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 (бұдан әрі - Қағидалар) 2015 жылғы 29 қазандағы Қазақстан Республикасы Кәсіпкерлік кодексінің </w:t>
      </w:r>
      <w:r>
        <w:rPr>
          <w:rFonts w:ascii="Times New Roman"/>
          <w:b w:val="false"/>
          <w:i w:val="false"/>
          <w:color w:val="000000"/>
          <w:sz w:val="28"/>
        </w:rPr>
        <w:t>250-бабының</w:t>
      </w:r>
      <w:r>
        <w:rPr>
          <w:rFonts w:ascii="Times New Roman"/>
          <w:b w:val="false"/>
          <w:i w:val="false"/>
          <w:color w:val="000000"/>
          <w:sz w:val="28"/>
        </w:rPr>
        <w:t xml:space="preserve"> 2-тармағына сәйкес әзірленді және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құнын айқындау тәртібін белгілейді.";</w:t>
      </w:r>
    </w:p>
    <w:bookmarkEnd w:id="6"/>
    <w:bookmarkStart w:name="z12"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 (бұдан әрі-уәкілетті орган) – индустрия және индустриялық-инновациялық даму мен шикізаттық емес экспортты ілгерілету саласындағы басшылықты, сондай-ақ Қазақстан Республикасының заңнамасында көзделген шектерде салааралық үйлестіруді және индустриялық-инновациялық қызметті және шикізаттық емес экспортты ілгерілету саласындағы мемлекеттік қолдауды іске асыруға қатысуды жүзеге асыратын орталық атқарушы орган;";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бизнес-</w:t>
            </w:r>
            <w:r>
              <w:br/>
            </w:r>
            <w:r>
              <w:rPr>
                <w:rFonts w:ascii="Times New Roman"/>
                <w:b w:val="false"/>
                <w:i w:val="false"/>
                <w:color w:val="000000"/>
                <w:sz w:val="20"/>
              </w:rPr>
              <w:t xml:space="preserve">инкубациялау қызметтерін </w:t>
            </w:r>
            <w:r>
              <w:br/>
            </w:r>
            <w:r>
              <w:rPr>
                <w:rFonts w:ascii="Times New Roman"/>
                <w:b w:val="false"/>
                <w:i w:val="false"/>
                <w:color w:val="000000"/>
                <w:sz w:val="20"/>
              </w:rPr>
              <w:t>көрсету, сондай-ақ</w:t>
            </w:r>
            <w:r>
              <w:br/>
            </w:r>
            <w:r>
              <w:rPr>
                <w:rFonts w:ascii="Times New Roman"/>
                <w:b w:val="false"/>
                <w:i w:val="false"/>
                <w:color w:val="000000"/>
                <w:sz w:val="20"/>
              </w:rPr>
              <w:t xml:space="preserve">"Астана Хаб" халықаралық </w:t>
            </w:r>
            <w:r>
              <w:br/>
            </w:r>
            <w:r>
              <w:rPr>
                <w:rFonts w:ascii="Times New Roman"/>
                <w:b w:val="false"/>
                <w:i w:val="false"/>
                <w:color w:val="000000"/>
                <w:sz w:val="20"/>
              </w:rPr>
              <w:t xml:space="preserve">технологиялық паркі көрсететін </w:t>
            </w:r>
            <w:r>
              <w:br/>
            </w:r>
            <w:r>
              <w:rPr>
                <w:rFonts w:ascii="Times New Roman"/>
                <w:b w:val="false"/>
                <w:i w:val="false"/>
                <w:color w:val="000000"/>
                <w:sz w:val="20"/>
              </w:rPr>
              <w:t>қызметтерді қоспағанда,</w:t>
            </w:r>
            <w:r>
              <w:br/>
            </w:r>
            <w:r>
              <w:rPr>
                <w:rFonts w:ascii="Times New Roman"/>
                <w:b w:val="false"/>
                <w:i w:val="false"/>
                <w:color w:val="000000"/>
                <w:sz w:val="20"/>
              </w:rPr>
              <w:t>осындай қызметтер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bookmarkStart w:name="z24"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Инновациялық даму және цифрландыру департаменті заңнамада белгіленген тәртіппен:</w:t>
      </w:r>
    </w:p>
    <w:bookmarkEnd w:id="9"/>
    <w:bookmarkStart w:name="z2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6"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27" w:id="1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12"/>
    <w:bookmarkStart w:name="z2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9" w:id="1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2019 жылғы "_____"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