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e5e1" w14:textId="101e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2019 жылғы 10 сәуірдегі № 144 бұйрығы. Қазақстан Республикасының Әділет министрлігінде 2019 жылғы 11 сәуірде № 18500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"2018-2019 оқу жылына арналған мамандықтар бөлінісінде жоғары және жоғары оқу орнынан кейінгі білімі бар мамандарды даярлауға мемлекеттік білім беру тапсырысын бөлу туралы" Қазақстан Республикасы Білім және ғылым министрінің 2018 жылғы 15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16937 болып тіркелген, 2018 жылғы 1 маусымдағы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бөлінген 2018-2019 оқу жылына магистрлерді даярлауға арналған мемлекеттік білім беру </w:t>
      </w:r>
      <w:r>
        <w:rPr>
          <w:rFonts w:ascii="Times New Roman"/>
          <w:b w:val="false"/>
          <w:i w:val="false"/>
          <w:color w:val="000000"/>
          <w:sz w:val="28"/>
        </w:rPr>
        <w:t>тапсырысында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"1.Білім" деген бөлімде:</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2"/>
        <w:gridCol w:w="1197"/>
        <w:gridCol w:w="1974"/>
        <w:gridCol w:w="1975"/>
        <w:gridCol w:w="206"/>
        <w:gridCol w:w="1976"/>
      </w:tblGrid>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1"/>
        <w:gridCol w:w="1250"/>
        <w:gridCol w:w="2062"/>
        <w:gridCol w:w="2062"/>
        <w:gridCol w:w="215"/>
        <w:gridCol w:w="1520"/>
      </w:tblGrid>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6M010800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6M010900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6M011200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6M011300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278"/>
        <w:gridCol w:w="3278"/>
        <w:gridCol w:w="2598"/>
        <w:gridCol w:w="2599"/>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6" w:id="5"/>
    <w:p>
      <w:pPr>
        <w:spacing w:after="0"/>
        <w:ind w:left="0"/>
        <w:jc w:val="both"/>
      </w:pPr>
      <w:r>
        <w:rPr>
          <w:rFonts w:ascii="Times New Roman"/>
          <w:b w:val="false"/>
          <w:i w:val="false"/>
          <w:color w:val="000000"/>
          <w:sz w:val="28"/>
        </w:rPr>
        <w:t>
      деген жол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3278"/>
        <w:gridCol w:w="3278"/>
        <w:gridCol w:w="2598"/>
        <w:gridCol w:w="2599"/>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566"/>
        <w:gridCol w:w="3566"/>
        <w:gridCol w:w="2338"/>
        <w:gridCol w:w="233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3566"/>
        <w:gridCol w:w="3566"/>
        <w:gridCol w:w="2338"/>
        <w:gridCol w:w="2338"/>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оның қазақ және орыс тілдеріндегі қағаз және электронды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9"/>
    <w:bookmarkStart w:name="z11" w:id="1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 Ешенқұловқа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