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f937" w14:textId="afef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қағидаларын бекіту туралы" Қазақстан Республикасы Ішкі істер министрінің 2015 жылғы 17 сәуірдегі № 372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5 сәуірдегі № 275 бұйрығы. Қазақстан Республикасының Әділет министрлігінде 2019 жылғы 9 сәуірде № 18484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қағидаларын бекіту туралы" Қазақстан Республикасы Ішкі істер министрінің 2015 жылғы 17 сәуірдегі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11141 болып тіркелген, 2015 жылғы 19 маусымда "Әділет" ақпараттық-құқықтық жүйесінде жарияланды) есебіңізді басқару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xml:space="preserve">
      "1-тарау Жалпы ережелер";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 тарау. Тексеру жүргізу";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"30. Техникалық қарап тексеру нәтижелері бойынша осы Қағидаларға 3-қосымшағасәйкес нысан бойынша көлік құралдарын қарап тексеру актісі ресімделеді, оған жылдық техникалық қарап тексеруге бақылауды жүзеге асыратын әскери полиция органының лауазымды адамы және комиссия мүшелері қол қояды. Қарап тексеру актісі үш данада жасалады, оның бір данасы көлік құралы иесінің өкіліне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6"/>
    <w:p>
      <w:pPr>
        <w:spacing w:after="0"/>
        <w:ind w:left="0"/>
        <w:jc w:val="both"/>
      </w:pPr>
      <w:r>
        <w:rPr>
          <w:rFonts w:ascii="Times New Roman"/>
          <w:b w:val="false"/>
          <w:i w:val="false"/>
          <w:color w:val="000000"/>
          <w:sz w:val="28"/>
        </w:rPr>
        <w:t>
      2. Қазақстан Республикасы Ұлттық ұланының Бас қолбасшылығы (Р.Ф.Жақсылықов)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bookmarkEnd w:id="8"/>
    <w:bookmarkStart w:name="z14" w:id="9"/>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9"/>
    <w:bookmarkStart w:name="z15"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Ішкі істер министірлігінің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2019 жылғы 5 сәуірдегі </w:t>
            </w:r>
            <w:r>
              <w:br/>
            </w:r>
            <w:r>
              <w:rPr>
                <w:rFonts w:ascii="Times New Roman"/>
                <w:b w:val="false"/>
                <w:i w:val="false"/>
                <w:color w:val="000000"/>
                <w:sz w:val="20"/>
              </w:rPr>
              <w:t>№ 275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ұланының әскери </w:t>
            </w:r>
            <w:r>
              <w:br/>
            </w:r>
            <w:r>
              <w:rPr>
                <w:rFonts w:ascii="Times New Roman"/>
                <w:b w:val="false"/>
                <w:i w:val="false"/>
                <w:color w:val="000000"/>
                <w:sz w:val="20"/>
              </w:rPr>
              <w:t xml:space="preserve">полиция органдарында тіркелген </w:t>
            </w:r>
            <w:r>
              <w:br/>
            </w:r>
            <w:r>
              <w:rPr>
                <w:rFonts w:ascii="Times New Roman"/>
                <w:b w:val="false"/>
                <w:i w:val="false"/>
                <w:color w:val="000000"/>
                <w:sz w:val="20"/>
              </w:rPr>
              <w:t xml:space="preserve">механикалық көлік құралдарына </w:t>
            </w:r>
            <w:r>
              <w:br/>
            </w:r>
            <w:r>
              <w:rPr>
                <w:rFonts w:ascii="Times New Roman"/>
                <w:b w:val="false"/>
                <w:i w:val="false"/>
                <w:color w:val="000000"/>
                <w:sz w:val="20"/>
              </w:rPr>
              <w:t xml:space="preserve">және олардың тіркемелеріне </w:t>
            </w:r>
            <w:r>
              <w:br/>
            </w:r>
            <w:r>
              <w:rPr>
                <w:rFonts w:ascii="Times New Roman"/>
                <w:b w:val="false"/>
                <w:i w:val="false"/>
                <w:color w:val="000000"/>
                <w:sz w:val="20"/>
              </w:rPr>
              <w:t xml:space="preserve">міндетті техникалық қарап </w:t>
            </w:r>
            <w:r>
              <w:br/>
            </w:r>
            <w:r>
              <w:rPr>
                <w:rFonts w:ascii="Times New Roman"/>
                <w:b w:val="false"/>
                <w:i w:val="false"/>
                <w:color w:val="000000"/>
                <w:sz w:val="20"/>
              </w:rPr>
              <w:t xml:space="preserve">тексеру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3"/>
    <w:p>
      <w:pPr>
        <w:spacing w:after="0"/>
        <w:ind w:left="0"/>
        <w:jc w:val="left"/>
      </w:pPr>
      <w:r>
        <w:rPr>
          <w:rFonts w:ascii="Times New Roman"/>
          <w:b/>
          <w:i w:val="false"/>
          <w:color w:val="000000"/>
        </w:rPr>
        <w:t xml:space="preserve"> Көлік құралдарын техникалық қарап тексеру актісі</w:t>
      </w:r>
    </w:p>
    <w:bookmarkEnd w:id="13"/>
    <w:p>
      <w:pPr>
        <w:spacing w:after="0"/>
        <w:ind w:left="0"/>
        <w:jc w:val="both"/>
      </w:pPr>
      <w:r>
        <w:rPr>
          <w:rFonts w:ascii="Times New Roman"/>
          <w:b w:val="false"/>
          <w:i w:val="false"/>
          <w:color w:val="000000"/>
          <w:sz w:val="28"/>
        </w:rPr>
        <w:t>
      20 __ ж. "___" _______________</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xml:space="preserve">
                        (лауазымы, атағы, Т.А.Ә.(егер болса)) </w:t>
      </w:r>
    </w:p>
    <w:p>
      <w:pPr>
        <w:spacing w:after="0"/>
        <w:ind w:left="0"/>
        <w:jc w:val="both"/>
      </w:pPr>
      <w:r>
        <w:rPr>
          <w:rFonts w:ascii="Times New Roman"/>
          <w:b w:val="false"/>
          <w:i w:val="false"/>
          <w:color w:val="000000"/>
          <w:sz w:val="28"/>
        </w:rPr>
        <w:t xml:space="preserve">
      комиссия мүшелерінің қатысуымен: </w:t>
      </w:r>
    </w:p>
    <w:p>
      <w:pPr>
        <w:spacing w:after="0"/>
        <w:ind w:left="0"/>
        <w:jc w:val="both"/>
      </w:pPr>
      <w:r>
        <w:rPr>
          <w:rFonts w:ascii="Times New Roman"/>
          <w:b w:val="false"/>
          <w:i w:val="false"/>
          <w:color w:val="000000"/>
          <w:sz w:val="28"/>
        </w:rPr>
        <w:t>
      Ұлттық ұланның әскери полиция органдарында тіркелген,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бөлім, ұйым, мекеме, бағыныстылық)</w:t>
      </w:r>
    </w:p>
    <w:p>
      <w:pPr>
        <w:spacing w:after="0"/>
        <w:ind w:left="0"/>
        <w:jc w:val="both"/>
      </w:pPr>
      <w:r>
        <w:rPr>
          <w:rFonts w:ascii="Times New Roman"/>
          <w:b w:val="false"/>
          <w:i w:val="false"/>
          <w:color w:val="000000"/>
          <w:sz w:val="28"/>
        </w:rPr>
        <w:t>
      теңгерімінде тұрған көлік құралдарына (бұдан әрі - КҚ) техникалық қарап тексеру жүргіздім.</w:t>
      </w:r>
    </w:p>
    <w:p>
      <w:pPr>
        <w:spacing w:after="0"/>
        <w:ind w:left="0"/>
        <w:jc w:val="both"/>
      </w:pPr>
      <w:r>
        <w:rPr>
          <w:rFonts w:ascii="Times New Roman"/>
          <w:b w:val="false"/>
          <w:i w:val="false"/>
          <w:color w:val="000000"/>
          <w:sz w:val="28"/>
        </w:rPr>
        <w:t>
      Техникалық қарап тексеру кезінде мыналар анықталды:</w:t>
      </w:r>
    </w:p>
    <w:p>
      <w:pPr>
        <w:spacing w:after="0"/>
        <w:ind w:left="0"/>
        <w:jc w:val="both"/>
      </w:pPr>
      <w:r>
        <w:rPr>
          <w:rFonts w:ascii="Times New Roman"/>
          <w:b w:val="false"/>
          <w:i w:val="false"/>
          <w:color w:val="000000"/>
          <w:sz w:val="28"/>
        </w:rPr>
        <w:t>
      КҚ техникалық қарап тексеруге________ бірлік ұсынылды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09"/>
        <w:gridCol w:w="1328"/>
        <w:gridCol w:w="909"/>
        <w:gridCol w:w="909"/>
        <w:gridCol w:w="909"/>
        <w:gridCol w:w="910"/>
        <w:gridCol w:w="910"/>
        <w:gridCol w:w="1752"/>
        <w:gridCol w:w="1412"/>
        <w:gridCol w:w="1413"/>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техникалық жай-күйі туралы қорытынды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өткендігі туралы қорытынды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 шасси</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 бірлік техникалық қарап тексеруден өтті.</w:t>
      </w:r>
    </w:p>
    <w:p>
      <w:pPr>
        <w:spacing w:after="0"/>
        <w:ind w:left="0"/>
        <w:jc w:val="both"/>
      </w:pPr>
      <w:r>
        <w:rPr>
          <w:rFonts w:ascii="Times New Roman"/>
          <w:b w:val="false"/>
          <w:i w:val="false"/>
          <w:color w:val="000000"/>
          <w:sz w:val="28"/>
        </w:rPr>
        <w:t>
      _____________________________ бірлік техникалық қарап тексеруден өтпеді.</w:t>
      </w:r>
    </w:p>
    <w:p>
      <w:pPr>
        <w:spacing w:after="0"/>
        <w:ind w:left="0"/>
        <w:jc w:val="both"/>
      </w:pPr>
      <w:r>
        <w:rPr>
          <w:rFonts w:ascii="Times New Roman"/>
          <w:b w:val="false"/>
          <w:i w:val="false"/>
          <w:color w:val="000000"/>
          <w:sz w:val="28"/>
        </w:rPr>
        <w:t>
      соның ішінде мынадай себептер бойынша:</w:t>
      </w:r>
    </w:p>
    <w:p>
      <w:pPr>
        <w:spacing w:after="0"/>
        <w:ind w:left="0"/>
        <w:jc w:val="both"/>
      </w:pPr>
      <w:r>
        <w:rPr>
          <w:rFonts w:ascii="Times New Roman"/>
          <w:b w:val="false"/>
          <w:i w:val="false"/>
          <w:color w:val="000000"/>
          <w:sz w:val="28"/>
        </w:rPr>
        <w:t>
      Тежегіш жүйесінің ақаулығы ____________________________________ бірлік;</w:t>
      </w:r>
    </w:p>
    <w:p>
      <w:pPr>
        <w:spacing w:after="0"/>
        <w:ind w:left="0"/>
        <w:jc w:val="both"/>
      </w:pPr>
      <w:r>
        <w:rPr>
          <w:rFonts w:ascii="Times New Roman"/>
          <w:b w:val="false"/>
          <w:i w:val="false"/>
          <w:color w:val="000000"/>
          <w:sz w:val="28"/>
        </w:rPr>
        <w:t>
      Рульдік басқарудың ақаулығы ___________________________________ бірлік;</w:t>
      </w:r>
    </w:p>
    <w:p>
      <w:pPr>
        <w:spacing w:after="0"/>
        <w:ind w:left="0"/>
        <w:jc w:val="both"/>
      </w:pPr>
      <w:r>
        <w:rPr>
          <w:rFonts w:ascii="Times New Roman"/>
          <w:b w:val="false"/>
          <w:i w:val="false"/>
          <w:color w:val="000000"/>
          <w:sz w:val="28"/>
        </w:rPr>
        <w:t>
      Сыртқы жарықа аспаптарының ақаулығы _________________________ бірлік;</w:t>
      </w:r>
    </w:p>
    <w:p>
      <w:pPr>
        <w:spacing w:after="0"/>
        <w:ind w:left="0"/>
        <w:jc w:val="both"/>
      </w:pPr>
      <w:r>
        <w:rPr>
          <w:rFonts w:ascii="Times New Roman"/>
          <w:b w:val="false"/>
          <w:i w:val="false"/>
          <w:color w:val="000000"/>
          <w:sz w:val="28"/>
        </w:rPr>
        <w:t>
      Шиналар протекторының тозуы _________________________________ бірлік;</w:t>
      </w:r>
    </w:p>
    <w:p>
      <w:pPr>
        <w:spacing w:after="0"/>
        <w:ind w:left="0"/>
        <w:jc w:val="both"/>
      </w:pPr>
      <w:r>
        <w:rPr>
          <w:rFonts w:ascii="Times New Roman"/>
          <w:b w:val="false"/>
          <w:i w:val="false"/>
          <w:color w:val="000000"/>
          <w:sz w:val="28"/>
        </w:rPr>
        <w:t>
      Шанақ пен кабинаның қанағаттанарықсыз жай-күйі ________________ бірлік;</w:t>
      </w:r>
    </w:p>
    <w:p>
      <w:pPr>
        <w:spacing w:after="0"/>
        <w:ind w:left="0"/>
        <w:jc w:val="both"/>
      </w:pPr>
      <w:r>
        <w:rPr>
          <w:rFonts w:ascii="Times New Roman"/>
          <w:b w:val="false"/>
          <w:i w:val="false"/>
          <w:color w:val="000000"/>
          <w:sz w:val="28"/>
        </w:rPr>
        <w:t>
      Тораптар мен агрегаттардың техникалықа қаулығы _________________бірлік;</w:t>
      </w:r>
    </w:p>
    <w:p>
      <w:pPr>
        <w:spacing w:after="0"/>
        <w:ind w:left="0"/>
        <w:jc w:val="both"/>
      </w:pPr>
      <w:r>
        <w:rPr>
          <w:rFonts w:ascii="Times New Roman"/>
          <w:b w:val="false"/>
          <w:i w:val="false"/>
          <w:color w:val="000000"/>
          <w:sz w:val="28"/>
        </w:rPr>
        <w:t>
      Талаптарын бұзу ______________________________________________ бірлік;</w:t>
      </w:r>
    </w:p>
    <w:p>
      <w:pPr>
        <w:spacing w:after="0"/>
        <w:ind w:left="0"/>
        <w:jc w:val="both"/>
      </w:pPr>
      <w:r>
        <w:rPr>
          <w:rFonts w:ascii="Times New Roman"/>
          <w:b w:val="false"/>
          <w:i w:val="false"/>
          <w:color w:val="000000"/>
          <w:sz w:val="28"/>
        </w:rPr>
        <w:t>
      Өзге де себептер ______________________________________________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051"/>
        <w:gridCol w:w="1536"/>
        <w:gridCol w:w="1052"/>
        <w:gridCol w:w="1052"/>
        <w:gridCol w:w="1052"/>
        <w:gridCol w:w="1052"/>
        <w:gridCol w:w="1052"/>
        <w:gridCol w:w="1733"/>
        <w:gridCol w:w="1634"/>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нөмірлері</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ТҚТ-ға ұсынбау себептері</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 шасси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қарап тексеруге ұсынылмаған көлік құралдарының барлығы</w:t>
      </w:r>
    </w:p>
    <w:p>
      <w:pPr>
        <w:spacing w:after="0"/>
        <w:ind w:left="0"/>
        <w:jc w:val="both"/>
      </w:pPr>
      <w:r>
        <w:rPr>
          <w:rFonts w:ascii="Times New Roman"/>
          <w:b w:val="false"/>
          <w:i w:val="false"/>
          <w:color w:val="000000"/>
          <w:sz w:val="28"/>
        </w:rPr>
        <w:t>
      ___________________________________________________________ бірлік</w:t>
      </w:r>
    </w:p>
    <w:p>
      <w:pPr>
        <w:spacing w:after="0"/>
        <w:ind w:left="0"/>
        <w:jc w:val="both"/>
      </w:pPr>
      <w:r>
        <w:rPr>
          <w:rFonts w:ascii="Times New Roman"/>
          <w:b w:val="false"/>
          <w:i w:val="false"/>
          <w:color w:val="000000"/>
          <w:sz w:val="28"/>
        </w:rPr>
        <w:t>
      оның ішінде мынадай себептер бойынша:</w:t>
      </w:r>
    </w:p>
    <w:p>
      <w:pPr>
        <w:spacing w:after="0"/>
        <w:ind w:left="0"/>
        <w:jc w:val="both"/>
      </w:pPr>
      <w:r>
        <w:rPr>
          <w:rFonts w:ascii="Times New Roman"/>
          <w:b w:val="false"/>
          <w:i w:val="false"/>
          <w:color w:val="000000"/>
          <w:sz w:val="28"/>
        </w:rPr>
        <w:t>
      ағымдағы жөндеуде немесе оны күтуде _________________________ бірлік;</w:t>
      </w:r>
    </w:p>
    <w:p>
      <w:pPr>
        <w:spacing w:after="0"/>
        <w:ind w:left="0"/>
        <w:jc w:val="both"/>
      </w:pPr>
      <w:r>
        <w:rPr>
          <w:rFonts w:ascii="Times New Roman"/>
          <w:b w:val="false"/>
          <w:i w:val="false"/>
          <w:color w:val="000000"/>
          <w:sz w:val="28"/>
        </w:rPr>
        <w:t>
      күрделі жөндеуде ____________________________________________ бірлік;</w:t>
      </w:r>
    </w:p>
    <w:p>
      <w:pPr>
        <w:spacing w:after="0"/>
        <w:ind w:left="0"/>
        <w:jc w:val="both"/>
      </w:pPr>
      <w:r>
        <w:rPr>
          <w:rFonts w:ascii="Times New Roman"/>
          <w:b w:val="false"/>
          <w:i w:val="false"/>
          <w:color w:val="000000"/>
          <w:sz w:val="28"/>
        </w:rPr>
        <w:t>
      бөлшектеуде ________________________________________________ бірлік;</w:t>
      </w:r>
    </w:p>
    <w:p>
      <w:pPr>
        <w:spacing w:after="0"/>
        <w:ind w:left="0"/>
        <w:jc w:val="both"/>
      </w:pPr>
      <w:r>
        <w:rPr>
          <w:rFonts w:ascii="Times New Roman"/>
          <w:b w:val="false"/>
          <w:i w:val="false"/>
          <w:color w:val="000000"/>
          <w:sz w:val="28"/>
        </w:rPr>
        <w:t>
      сақтауда болу _______________________________________________ бірлік;</w:t>
      </w:r>
    </w:p>
    <w:p>
      <w:pPr>
        <w:spacing w:after="0"/>
        <w:ind w:left="0"/>
        <w:jc w:val="both"/>
      </w:pPr>
      <w:r>
        <w:rPr>
          <w:rFonts w:ascii="Times New Roman"/>
          <w:b w:val="false"/>
          <w:i w:val="false"/>
          <w:color w:val="000000"/>
          <w:sz w:val="28"/>
        </w:rPr>
        <w:t>
      іссапарда ___________________________________________________ бірлік;</w:t>
      </w:r>
    </w:p>
    <w:p>
      <w:pPr>
        <w:spacing w:after="0"/>
        <w:ind w:left="0"/>
        <w:jc w:val="both"/>
      </w:pPr>
      <w:r>
        <w:rPr>
          <w:rFonts w:ascii="Times New Roman"/>
          <w:b w:val="false"/>
          <w:i w:val="false"/>
          <w:color w:val="000000"/>
          <w:sz w:val="28"/>
        </w:rPr>
        <w:t>
      басқа да себептер ____________________________________________ бірлік.</w:t>
      </w:r>
    </w:p>
    <w:p>
      <w:pPr>
        <w:spacing w:after="0"/>
        <w:ind w:left="0"/>
        <w:jc w:val="both"/>
      </w:pPr>
      <w:r>
        <w:rPr>
          <w:rFonts w:ascii="Times New Roman"/>
          <w:b w:val="false"/>
          <w:i w:val="false"/>
          <w:color w:val="000000"/>
          <w:sz w:val="28"/>
        </w:rPr>
        <w:t>
      Ұлттық ұланның әскери полиция бастығы (офицері)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Т.А.Ә.(егер болса))</w:t>
      </w:r>
    </w:p>
    <w:p>
      <w:pPr>
        <w:spacing w:after="0"/>
        <w:ind w:left="0"/>
        <w:jc w:val="both"/>
      </w:pPr>
      <w:r>
        <w:rPr>
          <w:rFonts w:ascii="Times New Roman"/>
          <w:b w:val="false"/>
          <w:i w:val="false"/>
          <w:color w:val="000000"/>
          <w:sz w:val="28"/>
        </w:rPr>
        <w:t>
      Комиссия мүшелері (лауазымы, әскери атағы, қолы, Т.А.Ә.(егер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Әскери бөлімнің командирі _____________________________________ </w:t>
      </w:r>
    </w:p>
    <w:p>
      <w:pPr>
        <w:spacing w:after="0"/>
        <w:ind w:left="0"/>
        <w:jc w:val="both"/>
      </w:pPr>
      <w:r>
        <w:rPr>
          <w:rFonts w:ascii="Times New Roman"/>
          <w:b w:val="false"/>
          <w:i w:val="false"/>
          <w:color w:val="000000"/>
          <w:sz w:val="28"/>
        </w:rPr>
        <w:t xml:space="preserve">
                                    (әскери атағы, қолы, Т.А.Ә.(егер болса))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Көлікті пайдалану үшін жауапты адам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әскери атағы, қолы, Т.А.Ә.(егер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