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8109" w14:textId="45f8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"Көрме-жәрмеңкелік сауда бойынша қосылған құн салығының төленуін бақылау қағидаларын бекіту туралы" Қазақстан Республикасы Қаржы министрінің 2018 жылғы 13 ақпандағы № 174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 сәуірдегі № 282 бұйрығы. Қазақстан Республикасының Әділет министрлігінде 2019 жылғы 8 сәуірде № 18475 болып тіркелді. Күші жойылды - Қазақстан Республикасы Қаржы министрінің 2025 жылғы 28 қазандағы № 641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641</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"Көрме-жәрмеңкелік сауда бойынша қосылған құн салығының төленуін бақылау қағидаларын бекіту туралы" Қазақстан Республикасы Қаржы министрінің 2018 жылғы 13 ақпандағы № 174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16440 болып тіркелген, Нормативтік құқықтық актілерінің эталондық бақылау банкінде 2018 жылғы 7 наурызда жарияланған) мынадай өзгерту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Көрме-жәрмеңкелік сауда бойынша қосылған құн салығының төленуін бақылау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мәлеметтерді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 сәуірдегі </w:t>
            </w:r>
            <w:r>
              <w:br/>
            </w:r>
            <w:r>
              <w:rPr>
                <w:rFonts w:ascii="Times New Roman"/>
                <w:b w:val="false"/>
                <w:i w:val="false"/>
                <w:color w:val="000000"/>
                <w:sz w:val="20"/>
              </w:rPr>
              <w:t xml:space="preserve">№ 282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Көрме-жәрмеңкелік сауда </w:t>
            </w:r>
            <w:r>
              <w:br/>
            </w:r>
            <w:r>
              <w:rPr>
                <w:rFonts w:ascii="Times New Roman"/>
                <w:b w:val="false"/>
                <w:i w:val="false"/>
                <w:color w:val="000000"/>
                <w:sz w:val="20"/>
              </w:rPr>
              <w:t xml:space="preserve">бойынша қосылған құн </w:t>
            </w:r>
            <w:r>
              <w:br/>
            </w:r>
            <w:r>
              <w:rPr>
                <w:rFonts w:ascii="Times New Roman"/>
                <w:b w:val="false"/>
                <w:i w:val="false"/>
                <w:color w:val="000000"/>
                <w:sz w:val="20"/>
              </w:rPr>
              <w:t>салығының төленуін</w:t>
            </w:r>
            <w:r>
              <w:br/>
            </w:r>
            <w:r>
              <w:rPr>
                <w:rFonts w:ascii="Times New Roman"/>
                <w:b w:val="false"/>
                <w:i w:val="false"/>
                <w:color w:val="000000"/>
                <w:sz w:val="20"/>
              </w:rPr>
              <w:t>бақылау қағидаларына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239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жеке кәсіпкерлік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 сәуірдегі </w:t>
            </w:r>
            <w:r>
              <w:br/>
            </w:r>
            <w:r>
              <w:rPr>
                <w:rFonts w:ascii="Times New Roman"/>
                <w:b w:val="false"/>
                <w:i w:val="false"/>
                <w:color w:val="000000"/>
                <w:sz w:val="20"/>
              </w:rPr>
              <w:t xml:space="preserve">№ 282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Көрме-жәрмеңкелік сауда </w:t>
            </w:r>
            <w:r>
              <w:br/>
            </w:r>
            <w:r>
              <w:rPr>
                <w:rFonts w:ascii="Times New Roman"/>
                <w:b w:val="false"/>
                <w:i w:val="false"/>
                <w:color w:val="000000"/>
                <w:sz w:val="20"/>
              </w:rPr>
              <w:t xml:space="preserve">бойынша қосылған құн </w:t>
            </w:r>
            <w:r>
              <w:br/>
            </w:r>
            <w:r>
              <w:rPr>
                <w:rFonts w:ascii="Times New Roman"/>
                <w:b w:val="false"/>
                <w:i w:val="false"/>
                <w:color w:val="000000"/>
                <w:sz w:val="20"/>
              </w:rPr>
              <w:t>салығының төленуін</w:t>
            </w:r>
            <w:r>
              <w:br/>
            </w:r>
            <w:r>
              <w:rPr>
                <w:rFonts w:ascii="Times New Roman"/>
                <w:b w:val="false"/>
                <w:i w:val="false"/>
                <w:color w:val="000000"/>
                <w:sz w:val="20"/>
              </w:rPr>
              <w:t>бақылау қағидаларына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2263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жеке кәсіпкерлік субъектілеріне жататын заңды тұлғаларды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