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274d" w14:textId="25f2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жоғары оқу орындарының дайындық бөлімдерінің тыңдаушыларын оқытуға мемлекеттік білім беру тапсырысын орналастыру туралы" Қазақстан Республикасы Білім және ғылым министрінің 2018 жылғы 3 тамыздағы № 380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 сәуірдегі № 132 бұйрығы. Қазақстан Республикасының Әділет министрлігінде 2019 жылғы 8 сәуірде № 18471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"2018-2019 оқу жылына жоғары оқу орындарының дайындық бөлімдерінің тыңдаушыларын оқытуға мемлекеттік білім беру тапсырысын орналастыру туралы" Қазақстан Республикасы Білім және ғылым министрінің 2018 жылғы 3 тамыздағы № 380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17299 болып тіркелген, Қазақстан Республикасы нормативтік құқықтық актілерінің Эталондық бақылау банкінде 2018 жылғы 24 тамызда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орналастырылған 2018-2019 оқу жылына жоғары оқу орындарының дайындық бөлімдерінің тыңдаушыларын оқытуға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көзделеген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 сәуірдегі</w:t>
            </w:r>
            <w:r>
              <w:br/>
            </w:r>
            <w:r>
              <w:rPr>
                <w:rFonts w:ascii="Times New Roman"/>
                <w:b w:val="false"/>
                <w:i w:val="false"/>
                <w:color w:val="000000"/>
                <w:sz w:val="20"/>
              </w:rPr>
              <w:t xml:space="preserve">№ 132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 тамыздағы</w:t>
            </w:r>
            <w:r>
              <w:br/>
            </w:r>
            <w:r>
              <w:rPr>
                <w:rFonts w:ascii="Times New Roman"/>
                <w:b w:val="false"/>
                <w:i w:val="false"/>
                <w:color w:val="000000"/>
                <w:sz w:val="20"/>
              </w:rPr>
              <w:t xml:space="preserve">№ 380 бұйрығына </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2018-2019 оқу жылына жоғары оқу орындарының дайындық бөлімдерінің тыңдаушыларын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6883"/>
        <w:gridCol w:w="3379"/>
      </w:tblGrid>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w:t>
            </w:r>
            <w:r>
              <w:br/>
            </w:r>
            <w:r>
              <w:rPr>
                <w:rFonts w:ascii="Times New Roman"/>
                <w:b w:val="false"/>
                <w:i w:val="false"/>
                <w:color w:val="000000"/>
                <w:sz w:val="20"/>
              </w:rPr>
              <w:t>
ұлты қазақ тұлғалар</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Республикасының және өзге түркітілдес республикалардың азаматтары</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