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5329" w14:textId="b3c5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жатқызылатын өлшем тізбесін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2019 жылғы 28 наурыздағы № 194 және Қазақстан Республикасының Индустрия және инфрақұрылымдық даму министрінің 2019 жылғы 29 наурыздағы № 161 бірлескен бұйрығы. Қазақстан Республикасының Әділет министрлігінде 2019 жылғы 3 сәуірде № 18456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"Өлшем бірлігін қамтамасыз ету туралы" 2000 жылғы 7 маусымдағы Қазақстан Республикасы Заңының </w:t>
      </w:r>
      <w:r>
        <w:rPr>
          <w:rFonts w:ascii="Times New Roman"/>
          <w:b w:val="false"/>
          <w:i w:val="false"/>
          <w:color w:val="000000"/>
          <w:sz w:val="28"/>
        </w:rPr>
        <w:t>6-3-бабының</w:t>
      </w:r>
      <w:r>
        <w:rPr>
          <w:rFonts w:ascii="Times New Roman"/>
          <w:b w:val="false"/>
          <w:i w:val="false"/>
          <w:color w:val="000000"/>
          <w:sz w:val="28"/>
        </w:rPr>
        <w:t xml:space="preserve"> 2) тармақшасына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реттеуге жатқызылатын өлшем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Метрологиялық қамтамасыз ету және стандарттау орталығы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бірлескен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Қорғаныс министрінің орынбасары генерал-майор М.М. Алтынбаевқа жүктелсін.</w:t>
      </w:r>
    </w:p>
    <w:bookmarkEnd w:id="7"/>
    <w:bookmarkStart w:name="z9" w:id="8"/>
    <w:p>
      <w:pPr>
        <w:spacing w:after="0"/>
        <w:ind w:left="0"/>
        <w:jc w:val="both"/>
      </w:pPr>
      <w:r>
        <w:rPr>
          <w:rFonts w:ascii="Times New Roman"/>
          <w:b w:val="false"/>
          <w:i w:val="false"/>
          <w:color w:val="000000"/>
          <w:sz w:val="28"/>
        </w:rPr>
        <w:t>
      4. Осы бірлескен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бірлескен бұйрық 2019 жылғы 11 сәуірден бастап қолданысқа енгізіледі және ресми жариялануға тиіс.</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Қазақстан Республикасының Индустрия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және инфрақұрылымдық даму министрі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Скляр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2019 жылғы "____" _________</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Қазақстан Республикасының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Қорғаныс министрі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Ермекбаев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2019 жылғы "____" _________</w:t>
                  </w:r>
                  <w:r>
                    <w:rPr>
                      <w:rFonts w:ascii="Times New Roman"/>
                      <w:b w:val="false"/>
                      <w:i w:val="false"/>
                      <w:color w:val="000000"/>
                      <w:sz w:val="20"/>
                    </w:rPr>
                    <w:t>
</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29 наурыздағы </w:t>
            </w:r>
            <w:r>
              <w:br/>
            </w:r>
            <w:r>
              <w:rPr>
                <w:rFonts w:ascii="Times New Roman"/>
                <w:b w:val="false"/>
                <w:i w:val="false"/>
                <w:color w:val="000000"/>
                <w:sz w:val="20"/>
              </w:rPr>
              <w:t>№ 161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2019 жылғы 28 наурыздағы </w:t>
            </w:r>
            <w:r>
              <w:br/>
            </w:r>
            <w:r>
              <w:rPr>
                <w:rFonts w:ascii="Times New Roman"/>
                <w:b w:val="false"/>
                <w:i w:val="false"/>
                <w:color w:val="000000"/>
                <w:sz w:val="20"/>
              </w:rPr>
              <w:t>№ 194 бірлескен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Мемлекеттік реттеуге жатқызылатын өлшем тізбесі</w:t>
      </w:r>
    </w:p>
    <w:bookmarkEnd w:id="10"/>
    <w:p>
      <w:pPr>
        <w:spacing w:after="0"/>
        <w:ind w:left="0"/>
        <w:jc w:val="both"/>
      </w:pPr>
      <w:r>
        <w:rPr>
          <w:rFonts w:ascii="Times New Roman"/>
          <w:b w:val="false"/>
          <w:i w:val="false"/>
          <w:color w:val="ff0000"/>
          <w:sz w:val="28"/>
        </w:rPr>
        <w:t xml:space="preserve">
      Ескерту. Тізбе жаңа редакцияда - ҚР Қорғаныс министрінің 17.01.2022 </w:t>
      </w:r>
      <w:r>
        <w:rPr>
          <w:rFonts w:ascii="Times New Roman"/>
          <w:b w:val="false"/>
          <w:i w:val="false"/>
          <w:color w:val="ff0000"/>
          <w:sz w:val="28"/>
        </w:rPr>
        <w:t>№ 13</w:t>
      </w:r>
      <w:r>
        <w:rPr>
          <w:rFonts w:ascii="Times New Roman"/>
          <w:b w:val="false"/>
          <w:i w:val="false"/>
          <w:color w:val="ff0000"/>
          <w:sz w:val="28"/>
        </w:rPr>
        <w:t xml:space="preserve"> және ҚР Премьер-Министрінің орынбасары - Сауда және интеграция министрінің 19.01.2022 № 30-НҚ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және қолданылу саласын көрсетумен</w:t>
            </w:r>
          </w:p>
          <w:p>
            <w:pPr>
              <w:spacing w:after="20"/>
              <w:ind w:left="20"/>
              <w:jc w:val="both"/>
            </w:pPr>
            <w:r>
              <w:rPr>
                <w:rFonts w:ascii="Times New Roman"/>
                <w:b w:val="false"/>
                <w:i w:val="false"/>
                <w:color w:val="000000"/>
                <w:sz w:val="20"/>
              </w:rPr>
              <w:t>
өлшем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шекті қателік</w:t>
            </w:r>
          </w:p>
          <w:p>
            <w:pPr>
              <w:spacing w:after="20"/>
              <w:ind w:left="20"/>
              <w:jc w:val="both"/>
            </w:pPr>
            <w:r>
              <w:rPr>
                <w:rFonts w:ascii="Times New Roman"/>
                <w:b w:val="false"/>
                <w:i w:val="false"/>
                <w:color w:val="000000"/>
                <w:sz w:val="20"/>
              </w:rPr>
              <w:t>
немесе дәлдік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Ұзындықты өлшеу – адамның геометриялық параметрлерін өлшеу, жазықтықтағы заттар арасындағы ұзындықты немесе қашықтықты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мм – 100000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1, 2, 3, 4, 5</w:t>
            </w:r>
          </w:p>
          <w:p>
            <w:pPr>
              <w:spacing w:after="20"/>
              <w:ind w:left="20"/>
              <w:jc w:val="both"/>
            </w:pPr>
            <w:r>
              <w:rPr>
                <w:rFonts w:ascii="Times New Roman"/>
                <w:b w:val="false"/>
                <w:i w:val="false"/>
                <w:color w:val="000000"/>
                <w:sz w:val="20"/>
              </w:rPr>
              <w:t>
∆ = 0,1 мкм – 50 мм</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(0,25 - 5)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Ұзындықты өлшеу – дәл топогеодезиялық карталарды жасау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мм – 2500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1, 2, 3, 4, 5</w:t>
            </w:r>
          </w:p>
          <w:p>
            <w:pPr>
              <w:spacing w:after="20"/>
              <w:ind w:left="20"/>
              <w:jc w:val="both"/>
            </w:pPr>
            <w:r>
              <w:rPr>
                <w:rFonts w:ascii="Times New Roman"/>
                <w:b w:val="false"/>
                <w:i w:val="false"/>
                <w:color w:val="000000"/>
                <w:sz w:val="20"/>
              </w:rPr>
              <w:t>
∆ = 0,1 мкм – 50 мм</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(0,25 - 5)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Қалыңдықты өлшеу – ыдыс, қысыммен жұмыс істейтін қазандар қабырғаларының қалыңдығын, бөлшектердің тозуын өлшеу және қару-жарақ пен әскери техниканың құрамына кіретін қозғалтқыштар мен агрегаттарда өлшеу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мм – 1000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(30 - 150)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Тереңдікті өлшеу – қару-жарақ пен әскери техниканың құрамына кіретін агрегаттар мен механизмдер тораптарының өндірілуін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мм – 2500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(30 - 200)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Бұрыштарды өлшеу – қару-жарақ пен әскери техникаға қызмет көрсету кезінде еңкею, құлау, бірігу бұрыштарын және басқа да жазық бұрыштарды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0, 1, 2</w:t>
            </w:r>
          </w:p>
          <w:p>
            <w:pPr>
              <w:spacing w:after="20"/>
              <w:ind w:left="20"/>
              <w:jc w:val="both"/>
            </w:pPr>
            <w:r>
              <w:rPr>
                <w:rFonts w:ascii="Times New Roman"/>
                <w:b w:val="false"/>
                <w:i w:val="false"/>
                <w:color w:val="000000"/>
                <w:sz w:val="20"/>
              </w:rPr>
              <w:t>
∆ = 0,5"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өлшеу – дене массасын өлшеу, қабылданатын немесе берілетін материалдық құралдарды есепке алу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 200000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1; 2; 2,5; 4</w:t>
            </w:r>
          </w:p>
          <w:p>
            <w:pPr>
              <w:spacing w:after="20"/>
              <w:ind w:left="20"/>
              <w:jc w:val="both"/>
            </w:pPr>
            <w:r>
              <w:rPr>
                <w:rFonts w:ascii="Times New Roman"/>
                <w:b w:val="false"/>
                <w:i w:val="false"/>
                <w:color w:val="000000"/>
                <w:sz w:val="20"/>
              </w:rPr>
              <w:t>
дәлдік сыныбы Е1, Е2, F1, F2, М1, М2, М3</w:t>
            </w:r>
          </w:p>
          <w:p>
            <w:pPr>
              <w:spacing w:after="20"/>
              <w:ind w:left="20"/>
              <w:jc w:val="both"/>
            </w:pPr>
            <w:r>
              <w:rPr>
                <w:rFonts w:ascii="Times New Roman"/>
                <w:b w:val="false"/>
                <w:i w:val="false"/>
                <w:color w:val="000000"/>
                <w:sz w:val="20"/>
              </w:rPr>
              <w:t>
орташа дәлдік сыныбы</w:t>
            </w:r>
          </w:p>
          <w:p>
            <w:pPr>
              <w:spacing w:after="20"/>
              <w:ind w:left="20"/>
              <w:jc w:val="both"/>
            </w:pPr>
            <w:r>
              <w:rPr>
                <w:rFonts w:ascii="Times New Roman"/>
                <w:b w:val="false"/>
                <w:i w:val="false"/>
                <w:color w:val="000000"/>
                <w:sz w:val="20"/>
              </w:rPr>
              <w:t>
∆ = 0,1 мг – 100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бірлігі болып табылатын өлшем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өлшеу (тарту, созу) – қару-жарақ пен әскери техниканың көтергіш механизмдеріне қызмет көрсету және олардың беріктігін куәландыру кезінде күш немесе жұмсалатын күш-жігерді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Н – 2000 кН;</w:t>
            </w:r>
          </w:p>
          <w:p>
            <w:pPr>
              <w:spacing w:after="20"/>
              <w:ind w:left="20"/>
              <w:jc w:val="both"/>
            </w:pPr>
            <w:r>
              <w:rPr>
                <w:rFonts w:ascii="Times New Roman"/>
                <w:b w:val="false"/>
                <w:i w:val="false"/>
                <w:color w:val="000000"/>
                <w:sz w:val="20"/>
              </w:rPr>
              <w:t>
0,5 кгс/м – 250 кгс/м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(0,1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кезін өлшеу – қару-жарақ пен әскери техниканың тораптары мен агрегаттарының бұрандаларын тартуды жүзеге асыру үшін қажетті күшті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Нм – д 3000 Нм</w:t>
            </w:r>
          </w:p>
          <w:p>
            <w:pPr>
              <w:spacing w:after="20"/>
              <w:ind w:left="20"/>
              <w:jc w:val="both"/>
            </w:pPr>
            <w:r>
              <w:rPr>
                <w:rFonts w:ascii="Times New Roman"/>
                <w:b w:val="false"/>
                <w:i w:val="false"/>
                <w:color w:val="000000"/>
                <w:sz w:val="20"/>
              </w:rPr>
              <w:t>
0,5 кг/м – 50 кг/м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(0,5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 – материалдық құралдарды есепке алу, жеке құрамның өмірі мен денсаулығын сақтау және қару-жарақ пен әскери техниканы авариясыз пайдалану үшін қауіпсіздік техникасы қағидаларын сақтау мақсатында жүйелердегі, ыдыстар мен агрегаттардағы қысымды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Па – 250 Мпа;</w:t>
            </w:r>
          </w:p>
          <w:p>
            <w:pPr>
              <w:spacing w:after="20"/>
              <w:ind w:left="20"/>
              <w:jc w:val="both"/>
            </w:pPr>
            <w:r>
              <w:rPr>
                <w:rFonts w:ascii="Times New Roman"/>
                <w:b w:val="false"/>
                <w:i w:val="false"/>
                <w:color w:val="000000"/>
                <w:sz w:val="20"/>
              </w:rPr>
              <w:t>
0 – 2500 кг/см2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сыныбыы: 0,4; 0,6; 1,0; 1,5; 1,6; 2,5; 4</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(0,005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су, оттегі, сұйықтық пен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өлшеу – жеке құрамның өмірі мен денсаулығын сақтау және қару-жарақ пен әскери техниканы авариясыз пайдалану үшін қауіпсіздік техникасы қағидаларын сақтау мақсатында жүйелердегі, ыдыстардағы және агрегаттардағы вакуумды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105 Па – 0 Па;</w:t>
            </w:r>
          </w:p>
          <w:p>
            <w:pPr>
              <w:spacing w:after="20"/>
              <w:ind w:left="20"/>
              <w:jc w:val="both"/>
            </w:pPr>
            <w:r>
              <w:rPr>
                <w:rFonts w:ascii="Times New Roman"/>
                <w:b w:val="false"/>
                <w:i w:val="false"/>
                <w:color w:val="000000"/>
                <w:sz w:val="20"/>
              </w:rPr>
              <w:t>
минус 104 кг/см2 – 0 кг/см2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0,4; 0,6; 1,0; 1,5; 1,6; 2,5; 4</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(0,005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жиілігін өлшеу – қару-жарақ пен әскери техника қозғалтқыштарының электр және механикалық механизмдері мен агрегаттарының айналу жиілігін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60000 об/мин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1,0; 1,5; 4,0</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(0,4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(діріл) жиілігін өлшеу – қару-жарақ пен әскери техника қозғалтқыштарының электр және механикалық механизмдері мен агрегаттарының тербеліс (діріл) жиілігін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1000 Гц</w:t>
            </w:r>
          </w:p>
          <w:p>
            <w:pPr>
              <w:spacing w:after="20"/>
              <w:ind w:left="20"/>
              <w:jc w:val="both"/>
            </w:pPr>
            <w:r>
              <w:rPr>
                <w:rFonts w:ascii="Times New Roman"/>
                <w:b w:val="false"/>
                <w:i w:val="false"/>
                <w:color w:val="000000"/>
                <w:sz w:val="20"/>
              </w:rPr>
              <w:t>
0 мм/с2 – 1000 м/с2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(0,4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өлшеу – тексеру және сынау стенділерінде ұшу аппараттарының қозғалысы жылдамдығының параметрлерін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2000 км/сағ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(1 – 50) км/сағ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Сұйықтықтар мен газдардың шығысы мен мөлшерін өлшеу – қабылданатын немесе берілетін материалдық құралдарды есепке алу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мл/с – 10 мл/с;</w:t>
            </w:r>
          </w:p>
          <w:p>
            <w:pPr>
              <w:spacing w:after="20"/>
              <w:ind w:left="20"/>
              <w:jc w:val="both"/>
            </w:pPr>
            <w:r>
              <w:rPr>
                <w:rFonts w:ascii="Times New Roman"/>
                <w:b w:val="false"/>
                <w:i w:val="false"/>
                <w:color w:val="000000"/>
                <w:sz w:val="20"/>
              </w:rPr>
              <w:t>
0,012 м3/сағ – 12500 м3/сағ;</w:t>
            </w:r>
          </w:p>
          <w:p>
            <w:pPr>
              <w:spacing w:after="20"/>
              <w:ind w:left="20"/>
              <w:jc w:val="both"/>
            </w:pPr>
            <w:r>
              <w:rPr>
                <w:rFonts w:ascii="Times New Roman"/>
                <w:b w:val="false"/>
                <w:i w:val="false"/>
                <w:color w:val="000000"/>
                <w:sz w:val="20"/>
              </w:rPr>
              <w:t>
4 л/мин – 250 л/мин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(0,1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(есептегіштер мен шығыс өлшегіштер) өлшем бірлігі (литр, текше метр және олардың еселігі) болып табылатын өлшем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ағынының жылдамдығын өлшеу – метеостанциялардағы ауа ағынының жылдамдығын, сондай-ақ ұшу аппараттарының құрамына кіретін бақылау аппаратурасын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м/с – 30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(0,1 - 2) м/с</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(0,5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 мен газдардың мөлшерін өлшеу – резервуарлар мен цистерналардағы сұйықтықтар мен газдардың мөлшерін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дм3 – 50000 дм3;</w:t>
            </w:r>
          </w:p>
          <w:p>
            <w:pPr>
              <w:spacing w:after="20"/>
              <w:ind w:left="20"/>
              <w:jc w:val="both"/>
            </w:pPr>
            <w:r>
              <w:rPr>
                <w:rFonts w:ascii="Times New Roman"/>
                <w:b w:val="false"/>
                <w:i w:val="false"/>
                <w:color w:val="000000"/>
                <w:sz w:val="20"/>
              </w:rPr>
              <w:t>
100 м3 – 200 000 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(0,02 -0,5)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 үлес салмағын және концентрацияны өлшеу – жанар-жағармай материалдарының, улы-техникалық сұйықтықтар мен газдардың құрамына кіретін заттарды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 м2/с – 3 г/см³;</w:t>
            </w:r>
          </w:p>
          <w:p>
            <w:pPr>
              <w:spacing w:after="20"/>
              <w:ind w:left="20"/>
              <w:jc w:val="both"/>
            </w:pPr>
            <w:r>
              <w:rPr>
                <w:rFonts w:ascii="Times New Roman"/>
                <w:b w:val="false"/>
                <w:i w:val="false"/>
                <w:color w:val="000000"/>
                <w:sz w:val="20"/>
              </w:rPr>
              <w:t>
0 % – 100 %;</w:t>
            </w:r>
          </w:p>
          <w:p>
            <w:pPr>
              <w:spacing w:after="20"/>
              <w:ind w:left="20"/>
              <w:jc w:val="both"/>
            </w:pPr>
            <w:r>
              <w:rPr>
                <w:rFonts w:ascii="Times New Roman"/>
                <w:b w:val="false"/>
                <w:i w:val="false"/>
                <w:color w:val="000000"/>
                <w:sz w:val="20"/>
              </w:rPr>
              <w:t>
650 кг/м3 – 2000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(10-5–10-6) г/см³</w:t>
            </w:r>
          </w:p>
          <w:p>
            <w:pPr>
              <w:spacing w:after="20"/>
              <w:ind w:left="20"/>
              <w:jc w:val="both"/>
            </w:pPr>
            <w:r>
              <w:rPr>
                <w:rFonts w:ascii="Times New Roman"/>
                <w:b w:val="false"/>
                <w:i w:val="false"/>
                <w:color w:val="000000"/>
                <w:sz w:val="20"/>
              </w:rPr>
              <w:t>
∆ = ± (0,05-0,5) %</w:t>
            </w:r>
          </w:p>
          <w:p>
            <w:pPr>
              <w:spacing w:after="20"/>
              <w:ind w:left="20"/>
              <w:jc w:val="both"/>
            </w:pPr>
            <w:r>
              <w:rPr>
                <w:rFonts w:ascii="Times New Roman"/>
                <w:b w:val="false"/>
                <w:i w:val="false"/>
                <w:color w:val="000000"/>
                <w:sz w:val="20"/>
              </w:rPr>
              <w:t>
∆ = ± (0,5-20)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өлшеу – жанар-жағармай материалдарының құрамына кіретін рН заттардың деңгейін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бірл. рН – 20 бірл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0,003 бірл. рН – ± 0,5 бірл.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өлшеу – мүлікті есепке алу, сақтау, пайдалану және жеке құрамның тұруы объектілеріндегі ылғалдылықты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 ±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 – мүлікті есепке алу, сақтау, пайдалану және жеке құрамның тұруы объектілеріндегі температураны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200 °С – 1600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дов = ± (0,01 – 5,0) °С</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(0,25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 – жеке құрам болатын объектілердегі температураны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80 °С – 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дов = ± (0,01 – 5,0) °С</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(0,25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күшін өлшеу – қару-жарақ пен әскери техниканың құрамына кіретін оптикалық аспаптарды теңшеу және пайдалану кезінде жарық күшін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100000 лк</w:t>
            </w:r>
          </w:p>
          <w:p>
            <w:pPr>
              <w:spacing w:after="20"/>
              <w:ind w:left="20"/>
              <w:jc w:val="both"/>
            </w:pPr>
            <w:r>
              <w:rPr>
                <w:rFonts w:ascii="Times New Roman"/>
                <w:b w:val="false"/>
                <w:i w:val="false"/>
                <w:color w:val="000000"/>
                <w:sz w:val="20"/>
              </w:rPr>
              <w:t>
1 – 55000кд/м3</w:t>
            </w:r>
          </w:p>
          <w:p>
            <w:pPr>
              <w:spacing w:after="20"/>
              <w:ind w:left="20"/>
              <w:jc w:val="both"/>
            </w:pPr>
            <w:r>
              <w:rPr>
                <w:rFonts w:ascii="Times New Roman"/>
                <w:b w:val="false"/>
                <w:i w:val="false"/>
                <w:color w:val="000000"/>
                <w:sz w:val="20"/>
              </w:rPr>
              <w:t>
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(2.0 – 10)%</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өткізу коэффициентін өлшеу – қару-жарақ пен әскери техниканың құрамына кіретін оптикалық аспаптарды теңшеу және пайдалану кезінде жарық өткізу коэффициентін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±(1,0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сыну күшін өлшеу – қару-жарақ пен әскери техниканың құрамына кіретін оптикалық аспаптарды теңшеу және пайдалану кезінде жарықтың сыну күшін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 дптр – 25 дптр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(0,05 - 0,25) дптр</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мен дірілді өлшеу – мүлікті есепке алу, сақтау, пайдалану объектілерінде шу мен дірілді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140 дБ</w:t>
            </w:r>
          </w:p>
          <w:p>
            <w:pPr>
              <w:spacing w:after="20"/>
              <w:ind w:left="20"/>
              <w:jc w:val="both"/>
            </w:pPr>
            <w:r>
              <w:rPr>
                <w:rFonts w:ascii="Times New Roman"/>
                <w:b w:val="false"/>
                <w:i w:val="false"/>
                <w:color w:val="000000"/>
                <w:sz w:val="20"/>
              </w:rPr>
              <w:t>
1 – 40000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0,5; 1,0; 1,5</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(0,5 – 1,0)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кернеуін өлшеу – қару-жарақ пен әскери техника объектілерін пайдалану кезінде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 5000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1,0; 1,5; 2,0; 2,5; 4,0</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(0,0002 %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 кернеуін өлшеу – қару-жарақ пен әскери техника объектілерін пайдалану кезінде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 5000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1,0; 1,5; 2,0; 2,5; 4,0</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(0,0002 %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 күшін өлшеу – қару-жарақ пен әскери техника объектілерін пайдалану кезінде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 150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1,0; 1,5; 2,0; 2,5; 4,0</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(0,0002 %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күшін өлшеу – қару-жарақ пен әскери техника объектілерін пайдалану кезінде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 150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1,0; 1,5; 2,0; 2,5; 4,0</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(0,0002 %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кедергісін өлшеу – қару-жарақ пен әскери техника объектілерін пайдалану кезінде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 1015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1,0; 1,5; 2,0; 2,5; 4,0</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(0,0002 %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сыйымдылығын өлшеу – қару-жарақ пен әскери техника объектілерін пайдалану кезінде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 0,02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0,5; 1,0; 1,5; 2,0; 2,5; 4,0</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(0,05 %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индукцияны өлшеу – қару-жарақ пен әскери техника объектілерін пайдалану кезінде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мкГн – 1000 Гн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(0,02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сигналының қуатын өлшеу – қару-жарақ пен әскери техника объектілерін пайдалану кезінде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400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(1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 өлшеу – қару-жарақ пен әскери техника объектілерін пайдалану кезінде сигналдардың жиілігін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37,5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(0,05-5×10-9)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өлшеу – қару-жарақ пен әскери техника объектілерін пайдалану кезінде аппаратураның уақытын, жұмыс уақытын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 – 9 сағат 59 минут 59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(0,005 - 0,05)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Сигналдың әлсіреуін өлшеу – қару-жарақ пен әскери техника объектілерін пайдалану кезінде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140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(0,03 - 5)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Амплитудалық модуляция және жиіліктің девиациясы коэффициентін өлшеу – қару-жарақ пен әскери техника объектілерін пайдалану кезінде өлшеу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100 %</w:t>
            </w:r>
          </w:p>
          <w:p>
            <w:pPr>
              <w:spacing w:after="20"/>
              <w:ind w:left="20"/>
              <w:jc w:val="both"/>
            </w:pPr>
            <w:r>
              <w:rPr>
                <w:rFonts w:ascii="Times New Roman"/>
                <w:b w:val="false"/>
                <w:i w:val="false"/>
                <w:color w:val="000000"/>
                <w:sz w:val="20"/>
              </w:rPr>
              <w:t>
1 – 1000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(0,015 - 3) %</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(2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қуатты өлшеу – қару-жарақ пен әскери техника объектілерін пайдалану кезінде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0,1мкВт – 5000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(0,1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және көрсету коэффициенттерін өлшеу – қару-жарақ пен әскери техника объектілерін пайдалану кезінде өлшеу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(0,05 - 5)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Фазалардың айырмашылығын өлшеу – қару-жарақ пен әскери техника объектілерін пайдалану кезінде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(0,1 - 2,5)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Күшейту коэффициентін өлшеу – қару-жарақ пен әскери техника объектілерін пайдалану кезінде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 100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(4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 және гамма сәулелену дозасын өлшеу – жеке құрамның өмірі мен денсаулығын сақтау мақсатында, сондай-ақ қару-жарақ пен әскери техника объектілерін пайдалану кезінде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нЗв/сағ – 10 Зв/сағ;</w:t>
            </w:r>
          </w:p>
          <w:p>
            <w:pPr>
              <w:spacing w:after="20"/>
              <w:ind w:left="20"/>
              <w:jc w:val="both"/>
            </w:pPr>
            <w:r>
              <w:rPr>
                <w:rFonts w:ascii="Times New Roman"/>
                <w:b w:val="false"/>
                <w:i w:val="false"/>
                <w:color w:val="000000"/>
                <w:sz w:val="20"/>
              </w:rPr>
              <w:t>
0,0272 мкР/с – 830 мкР/с;</w:t>
            </w:r>
          </w:p>
          <w:p>
            <w:pPr>
              <w:spacing w:after="20"/>
              <w:ind w:left="20"/>
              <w:jc w:val="both"/>
            </w:pPr>
            <w:r>
              <w:rPr>
                <w:rFonts w:ascii="Times New Roman"/>
                <w:b w:val="false"/>
                <w:i w:val="false"/>
                <w:color w:val="000000"/>
                <w:sz w:val="20"/>
              </w:rPr>
              <w:t>
0,03 – 4,4 МэВ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(2,5 - 30)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Альфа-бета-гамма сәулелену спектрін өлшеу – қару-жарақ пен әскери техника объектілерін пайдалану кезінде өлшеу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6000 кэВ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(1 –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белсенділігін өлшеу – қару-жарақ пен әскери техника объектілерін пайдалану кезінде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Бк – 106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(4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Негізгі пайдаланылатын қысқартулар:</w:t>
      </w:r>
    </w:p>
    <w:p>
      <w:pPr>
        <w:spacing w:after="0"/>
        <w:ind w:left="0"/>
        <w:jc w:val="both"/>
      </w:pPr>
      <w:r>
        <w:rPr>
          <w:rFonts w:ascii="Times New Roman"/>
          <w:b w:val="false"/>
          <w:i w:val="false"/>
          <w:color w:val="000000"/>
          <w:sz w:val="28"/>
        </w:rPr>
        <w:t>А – ампер;</w:t>
      </w:r>
    </w:p>
    <w:p>
      <w:pPr>
        <w:spacing w:after="0"/>
        <w:ind w:left="0"/>
        <w:jc w:val="both"/>
      </w:pPr>
      <w:r>
        <w:rPr>
          <w:rFonts w:ascii="Times New Roman"/>
          <w:b w:val="false"/>
          <w:i w:val="false"/>
          <w:color w:val="000000"/>
          <w:sz w:val="28"/>
        </w:rPr>
        <w:t>В – вольт;</w:t>
      </w:r>
    </w:p>
    <w:p>
      <w:pPr>
        <w:spacing w:after="0"/>
        <w:ind w:left="0"/>
        <w:jc w:val="both"/>
      </w:pPr>
      <w:r>
        <w:rPr>
          <w:rFonts w:ascii="Times New Roman"/>
          <w:b w:val="false"/>
          <w:i w:val="false"/>
          <w:color w:val="000000"/>
          <w:sz w:val="28"/>
        </w:rPr>
        <w:t xml:space="preserve">кВт – киловатт; </w:t>
      </w:r>
    </w:p>
    <w:p>
      <w:pPr>
        <w:spacing w:after="0"/>
        <w:ind w:left="0"/>
        <w:jc w:val="both"/>
      </w:pPr>
      <w:r>
        <w:rPr>
          <w:rFonts w:ascii="Times New Roman"/>
          <w:b w:val="false"/>
          <w:i w:val="false"/>
          <w:color w:val="000000"/>
          <w:sz w:val="28"/>
        </w:rPr>
        <w:t>кг – килограмм;</w:t>
      </w:r>
    </w:p>
    <w:p>
      <w:pPr>
        <w:spacing w:after="0"/>
        <w:ind w:left="0"/>
        <w:jc w:val="both"/>
      </w:pPr>
      <w:r>
        <w:rPr>
          <w:rFonts w:ascii="Times New Roman"/>
          <w:b w:val="false"/>
          <w:i w:val="false"/>
          <w:color w:val="000000"/>
          <w:sz w:val="28"/>
        </w:rPr>
        <w:t>мг – миллиграмм;</w:t>
      </w:r>
    </w:p>
    <w:p>
      <w:pPr>
        <w:spacing w:after="0"/>
        <w:ind w:left="0"/>
        <w:jc w:val="both"/>
      </w:pPr>
      <w:r>
        <w:rPr>
          <w:rFonts w:ascii="Times New Roman"/>
          <w:b w:val="false"/>
          <w:i w:val="false"/>
          <w:color w:val="000000"/>
          <w:sz w:val="28"/>
        </w:rPr>
        <w:t>л/мин – минутына литр;</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мм – миллиметр;</w:t>
      </w:r>
    </w:p>
    <w:p>
      <w:pPr>
        <w:spacing w:after="0"/>
        <w:ind w:left="0"/>
        <w:jc w:val="both"/>
      </w:pPr>
      <w:r>
        <w:rPr>
          <w:rFonts w:ascii="Times New Roman"/>
          <w:b w:val="false"/>
          <w:i w:val="false"/>
          <w:color w:val="000000"/>
          <w:sz w:val="28"/>
        </w:rPr>
        <w:t xml:space="preserve">мкм – микрометр; </w:t>
      </w:r>
    </w:p>
    <w:p>
      <w:pPr>
        <w:spacing w:after="0"/>
        <w:ind w:left="0"/>
        <w:jc w:val="both"/>
      </w:pPr>
      <w:r>
        <w:rPr>
          <w:rFonts w:ascii="Times New Roman"/>
          <w:b w:val="false"/>
          <w:i w:val="false"/>
          <w:color w:val="000000"/>
          <w:sz w:val="28"/>
        </w:rPr>
        <w:t xml:space="preserve">м/с – секундына метр; </w:t>
      </w:r>
    </w:p>
    <w:p>
      <w:pPr>
        <w:spacing w:after="0"/>
        <w:ind w:left="0"/>
        <w:jc w:val="both"/>
      </w:pPr>
      <w:r>
        <w:rPr>
          <w:rFonts w:ascii="Times New Roman"/>
          <w:b w:val="false"/>
          <w:i w:val="false"/>
          <w:color w:val="000000"/>
          <w:sz w:val="28"/>
        </w:rPr>
        <w:t xml:space="preserve">кН – килоньютон; </w:t>
      </w:r>
    </w:p>
    <w:p>
      <w:pPr>
        <w:spacing w:after="0"/>
        <w:ind w:left="0"/>
        <w:jc w:val="both"/>
      </w:pPr>
      <w:r>
        <w:rPr>
          <w:rFonts w:ascii="Times New Roman"/>
          <w:b w:val="false"/>
          <w:i w:val="false"/>
          <w:color w:val="000000"/>
          <w:sz w:val="28"/>
        </w:rPr>
        <w:t xml:space="preserve">ГОм – гигаом; </w:t>
      </w:r>
    </w:p>
    <w:p>
      <w:pPr>
        <w:spacing w:after="0"/>
        <w:ind w:left="0"/>
        <w:jc w:val="both"/>
      </w:pPr>
      <w:r>
        <w:rPr>
          <w:rFonts w:ascii="Times New Roman"/>
          <w:b w:val="false"/>
          <w:i w:val="false"/>
          <w:color w:val="000000"/>
          <w:sz w:val="28"/>
        </w:rPr>
        <w:t>МОм – мегаом;</w:t>
      </w:r>
    </w:p>
    <w:p>
      <w:pPr>
        <w:spacing w:after="0"/>
        <w:ind w:left="0"/>
        <w:jc w:val="both"/>
      </w:pPr>
      <w:r>
        <w:rPr>
          <w:rFonts w:ascii="Times New Roman"/>
          <w:b w:val="false"/>
          <w:i w:val="false"/>
          <w:color w:val="000000"/>
          <w:sz w:val="28"/>
        </w:rPr>
        <w:t xml:space="preserve">Па – паскаль; </w:t>
      </w:r>
    </w:p>
    <w:p>
      <w:pPr>
        <w:spacing w:after="0"/>
        <w:ind w:left="0"/>
        <w:jc w:val="both"/>
      </w:pPr>
      <w:r>
        <w:rPr>
          <w:rFonts w:ascii="Times New Roman"/>
          <w:b w:val="false"/>
          <w:i w:val="false"/>
          <w:color w:val="000000"/>
          <w:sz w:val="28"/>
        </w:rPr>
        <w:t xml:space="preserve">гПа – гектопаскаль; </w:t>
      </w:r>
    </w:p>
    <w:p>
      <w:pPr>
        <w:spacing w:after="0"/>
        <w:ind w:left="0"/>
        <w:jc w:val="both"/>
      </w:pPr>
      <w:r>
        <w:rPr>
          <w:rFonts w:ascii="Times New Roman"/>
          <w:b w:val="false"/>
          <w:i w:val="false"/>
          <w:color w:val="000000"/>
          <w:sz w:val="28"/>
        </w:rPr>
        <w:t>кПа – килопаскаль;</w:t>
      </w:r>
    </w:p>
    <w:p>
      <w:pPr>
        <w:spacing w:after="0"/>
        <w:ind w:left="0"/>
        <w:jc w:val="both"/>
      </w:pPr>
      <w:r>
        <w:rPr>
          <w:rFonts w:ascii="Times New Roman"/>
          <w:b w:val="false"/>
          <w:i w:val="false"/>
          <w:color w:val="000000"/>
          <w:sz w:val="28"/>
        </w:rPr>
        <w:t xml:space="preserve">МПа – мегапаскаль; </w:t>
      </w:r>
    </w:p>
    <w:p>
      <w:pPr>
        <w:spacing w:after="0"/>
        <w:ind w:left="0"/>
        <w:jc w:val="both"/>
      </w:pPr>
      <w:r>
        <w:rPr>
          <w:rFonts w:ascii="Times New Roman"/>
          <w:b w:val="false"/>
          <w:i w:val="false"/>
          <w:color w:val="000000"/>
          <w:sz w:val="28"/>
        </w:rPr>
        <w:t>ГГц – гигагерц;</w:t>
      </w:r>
    </w:p>
    <w:p>
      <w:pPr>
        <w:spacing w:after="0"/>
        <w:ind w:left="0"/>
        <w:jc w:val="both"/>
      </w:pPr>
      <w:r>
        <w:rPr>
          <w:rFonts w:ascii="Times New Roman"/>
          <w:b w:val="false"/>
          <w:i w:val="false"/>
          <w:color w:val="000000"/>
          <w:sz w:val="28"/>
        </w:rPr>
        <w:t xml:space="preserve">дптр – диоптрия; </w:t>
      </w:r>
    </w:p>
    <w:p>
      <w:pPr>
        <w:spacing w:after="0"/>
        <w:ind w:left="0"/>
        <w:jc w:val="both"/>
      </w:pPr>
      <w:r>
        <w:rPr>
          <w:rFonts w:ascii="Times New Roman"/>
          <w:b w:val="false"/>
          <w:i w:val="false"/>
          <w:color w:val="000000"/>
          <w:sz w:val="28"/>
        </w:rPr>
        <w:t>рН – сутегі көрсеткіші;</w:t>
      </w:r>
    </w:p>
    <w:p>
      <w:pPr>
        <w:spacing w:after="0"/>
        <w:ind w:left="0"/>
        <w:jc w:val="both"/>
      </w:pPr>
      <w:r>
        <w:rPr>
          <w:rFonts w:ascii="Times New Roman"/>
          <w:b w:val="false"/>
          <w:i w:val="false"/>
          <w:color w:val="000000"/>
          <w:sz w:val="28"/>
        </w:rPr>
        <w:t>нЗв /сағ – сағатына нанозиверт;</w:t>
      </w:r>
    </w:p>
    <w:p>
      <w:pPr>
        <w:spacing w:after="0"/>
        <w:ind w:left="0"/>
        <w:jc w:val="both"/>
      </w:pPr>
      <w:r>
        <w:rPr>
          <w:rFonts w:ascii="Times New Roman"/>
          <w:b w:val="false"/>
          <w:i w:val="false"/>
          <w:color w:val="000000"/>
          <w:sz w:val="28"/>
        </w:rPr>
        <w:t>мкР / с – секундына микрорентген;</w:t>
      </w:r>
    </w:p>
    <w:p>
      <w:pPr>
        <w:spacing w:after="0"/>
        <w:ind w:left="0"/>
        <w:jc w:val="both"/>
      </w:pPr>
      <w:r>
        <w:rPr>
          <w:rFonts w:ascii="Times New Roman"/>
          <w:b w:val="false"/>
          <w:i w:val="false"/>
          <w:color w:val="000000"/>
          <w:sz w:val="28"/>
        </w:rPr>
        <w:t>°С – Цельсий градусы;</w:t>
      </w:r>
    </w:p>
    <w:p>
      <w:pPr>
        <w:spacing w:after="0"/>
        <w:ind w:left="0"/>
        <w:jc w:val="both"/>
      </w:pPr>
      <w:r>
        <w:rPr>
          <w:rFonts w:ascii="Times New Roman"/>
          <w:b w:val="false"/>
          <w:i w:val="false"/>
          <w:color w:val="000000"/>
          <w:sz w:val="28"/>
        </w:rPr>
        <w:t>° – градус;</w:t>
      </w:r>
    </w:p>
    <w:p>
      <w:pPr>
        <w:spacing w:after="0"/>
        <w:ind w:left="0"/>
        <w:jc w:val="both"/>
      </w:pPr>
      <w:r>
        <w:rPr>
          <w:rFonts w:ascii="Times New Roman"/>
          <w:b w:val="false"/>
          <w:i w:val="false"/>
          <w:color w:val="000000"/>
          <w:sz w:val="28"/>
        </w:rPr>
        <w:t>' – минут;</w:t>
      </w:r>
    </w:p>
    <w:p>
      <w:pPr>
        <w:spacing w:after="0"/>
        <w:ind w:left="0"/>
        <w:jc w:val="both"/>
      </w:pPr>
      <w:r>
        <w:rPr>
          <w:rFonts w:ascii="Times New Roman"/>
          <w:b w:val="false"/>
          <w:i w:val="false"/>
          <w:color w:val="000000"/>
          <w:sz w:val="28"/>
        </w:rPr>
        <w:t>" – секунд;</w:t>
      </w:r>
    </w:p>
    <w:p>
      <w:pPr>
        <w:spacing w:after="0"/>
        <w:ind w:left="0"/>
        <w:jc w:val="both"/>
      </w:pPr>
      <w:r>
        <w:rPr>
          <w:rFonts w:ascii="Times New Roman"/>
          <w:b w:val="false"/>
          <w:i w:val="false"/>
          <w:color w:val="000000"/>
          <w:sz w:val="28"/>
        </w:rPr>
        <w:t>% – процент;</w:t>
      </w:r>
    </w:p>
    <w:p>
      <w:pPr>
        <w:spacing w:after="0"/>
        <w:ind w:left="0"/>
        <w:jc w:val="both"/>
      </w:pPr>
      <w:r>
        <w:rPr>
          <w:rFonts w:ascii="Times New Roman"/>
          <w:b w:val="false"/>
          <w:i w:val="false"/>
          <w:color w:val="000000"/>
          <w:sz w:val="28"/>
        </w:rPr>
        <w:t>D</w:t>
      </w:r>
      <w:r>
        <w:rPr>
          <w:rFonts w:ascii="Times New Roman"/>
          <w:b w:val="false"/>
          <w:i w:val="false"/>
          <w:color w:val="000000"/>
          <w:sz w:val="28"/>
        </w:rPr>
        <w:t xml:space="preserve"> – абсолютті қателік;</w:t>
      </w:r>
    </w:p>
    <w:p>
      <w:pPr>
        <w:spacing w:after="0"/>
        <w:ind w:left="0"/>
        <w:jc w:val="both"/>
      </w:pPr>
      <w:r>
        <w:rPr>
          <w:rFonts w:ascii="Times New Roman"/>
          <w:b w:val="false"/>
          <w:i w:val="false"/>
          <w:color w:val="000000"/>
          <w:sz w:val="28"/>
        </w:rPr>
        <w:t>d</w:t>
      </w:r>
      <w:r>
        <w:rPr>
          <w:rFonts w:ascii="Times New Roman"/>
          <w:b w:val="false"/>
          <w:i w:val="false"/>
          <w:color w:val="000000"/>
          <w:sz w:val="28"/>
        </w:rPr>
        <w:t xml:space="preserve"> – салыстырмалы қателік.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