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1c92" w14:textId="d111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12 наурыздағы № 217 бұйрығы. Қазақстан Республикасының Әділет министрлігінде 2019 жылғы 20 наурызда № 18400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Шығыс Қазақстан облысы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2019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қалалардың,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көлемі – 5 500 000 000 (бес миллиард бес жүз миллион) теңгеден артық емес;</w:t>
      </w:r>
    </w:p>
    <w:bookmarkEnd w:id="3"/>
    <w:bookmarkStart w:name="z5" w:id="4"/>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бірінші орынбасары – </w:t>
            </w:r>
            <w:r>
              <w:br/>
            </w:r>
            <w:r>
              <w:rPr>
                <w:rFonts w:ascii="Times New Roman"/>
                <w:b w:val="false"/>
                <w:i/>
                <w:color w:val="000000"/>
                <w:sz w:val="20"/>
              </w:rPr>
              <w:t xml:space="preserve">Қазақстан Республикасының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