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24d6" w14:textId="4762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қызметімен айналысу кұқығына лицензия беру" мемлекеттік көрсетілетін қызмет стандартын бекіту туралы" Қазақстан Республикасы Ішкі істер министрінің 2015 жылғы 16 наурыздағы № 236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6 наурыздағы № 185 бұйрығы. Қазақстан Республикасының Әділет министрлігінде 2019 жылғы 12 наурызда № 18386 болып тіркелді. Күші жойылды- Қазақстан Республикасы Ішкі істер министрінің 2020 жылғы 28 наурыздағы № 261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28.03.2020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"Күзет қызметімен айналысу құқығына лицензия беру" мемлекеттік көрсетілетін қызмет стандартын бекіту туралы" Қазақстан Республикасы Ішкі істер министрінің 2015 жылғы 16 наурыздағы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 тіркеу тізілімінде № 11143 болып тіркелген, "Әділет" ақпараттық-құқықтық жүйесінде 2015 жылғы 9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"Күзет қызметімен айналысу құқығына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Мемлекеттік қызметті көрсету үшін қажетті құжаттар тізбесі:</w:t>
      </w:r>
    </w:p>
    <w:bookmarkEnd w:id="3"/>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мәліметтер нысанымен толтырылған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ЭҮТШ арқылы жүргізілетін төлемді қоспағанда, лицензиялық алымның төленгендігі туралы түбіртектің электрондық көшірмесі;</w:t>
      </w:r>
    </w:p>
    <w:p>
      <w:pPr>
        <w:spacing w:after="0"/>
        <w:ind w:left="0"/>
        <w:jc w:val="both"/>
      </w:pPr>
      <w:r>
        <w:rPr>
          <w:rFonts w:ascii="Times New Roman"/>
          <w:b w:val="false"/>
          <w:i w:val="false"/>
          <w:color w:val="000000"/>
          <w:sz w:val="28"/>
        </w:rPr>
        <w:t>
      2) лицензия бар қызмет түрінің шеңберінде лицензияны қайта ресімдеу үшін:</w:t>
      </w:r>
    </w:p>
    <w:p>
      <w:pPr>
        <w:spacing w:after="0"/>
        <w:ind w:left="0"/>
        <w:jc w:val="both"/>
      </w:pPr>
      <w:r>
        <w:rPr>
          <w:rFonts w:ascii="Times New Roman"/>
          <w:b w:val="false"/>
          <w:i w:val="false"/>
          <w:color w:val="000000"/>
          <w:sz w:val="28"/>
        </w:rPr>
        <w:t>
      көрсетілетін қызметті алушының ЭЦК-мен куәландырылған электрондық құжат нысанындағы өтініш;</w:t>
      </w:r>
    </w:p>
    <w:p>
      <w:pPr>
        <w:spacing w:after="0"/>
        <w:ind w:left="0"/>
        <w:jc w:val="both"/>
      </w:pPr>
      <w:r>
        <w:rPr>
          <w:rFonts w:ascii="Times New Roman"/>
          <w:b w:val="false"/>
          <w:i w:val="false"/>
          <w:color w:val="000000"/>
          <w:sz w:val="28"/>
        </w:rPr>
        <w:t>
      ЭҮТШ арқылы жүргізілетін төлемді қоспағанда, лицензиялық алымның төленгендігі туралы түбіртектің электрондық көшірмесі;</w:t>
      </w:r>
    </w:p>
    <w:p>
      <w:pPr>
        <w:spacing w:after="0"/>
        <w:ind w:left="0"/>
        <w:jc w:val="both"/>
      </w:pPr>
      <w:r>
        <w:rPr>
          <w:rFonts w:ascii="Times New Roman"/>
          <w:b w:val="false"/>
          <w:i w:val="false"/>
          <w:color w:val="000000"/>
          <w:sz w:val="28"/>
        </w:rPr>
        <w:t>
      3) лицензия жоғалған, бүлінген кезде көрсетілетін қызметті алушы порталдағы тиісті ақпараттық жүйелерден лицензия туралы мәліметтерді алу мүмкіндігі болмаған жағдайда ғана көрсетілетін қызметті берушіге лицензияның телнұсқасын алу үшін жүгінеді және мынадай құжаттарды ұсынады:</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ЭҮТШ арқылы жүргізілетін төлемді қоспағанда, лицензиялық алымның төленгендігі туралы түбіртектің электрондық көшірмесі.</w:t>
      </w:r>
    </w:p>
    <w:p>
      <w:pPr>
        <w:spacing w:after="0"/>
        <w:ind w:left="0"/>
        <w:jc w:val="both"/>
      </w:pPr>
      <w:r>
        <w:rPr>
          <w:rFonts w:ascii="Times New Roman"/>
          <w:b w:val="false"/>
          <w:i w:val="false"/>
          <w:color w:val="000000"/>
          <w:sz w:val="28"/>
        </w:rPr>
        <w:t>
      Мемлекеттік электрондық ақпараттық ресурстар болып табылатын жеке басын куәландыратын құжаттар, заңды тұлға ретінде мемлекеттік тіркелуі (қайта тіркелуі) туралы, заңды тұлғаның жарғысынан, лицензия туралы, соттылығының болмауы туралы, қылмыстық және әкімшілік жауапкершілікке тартылмағандығы туралы, көрсетілетін қызметті алушы басшысының еңбек қызметін растайтын (порталдағы тиісті ақпараттық жүйелерден мәліметтерді алу мүмкіндігі болмаған жағдайда көрсетілетін қызметті алушыдан еңбек қызметін растайтын құжаттың электрондық көшірмесі талап етіледі), психоневрологиялық және наркологиялық ұйымдардан (медициналық анықтамалар) мәліметтерді көрсетілетін қызметті берушінің қызметкері "электрондық үкімет" шлюзі арқылы, лицензиялық алымның, оның ішінде лицензияны қайта ресімдегені үшін төленгені туралы ЭҮТШ арқылы тиісті мемлекеттік ақпараттық жүйелерден алады.</w:t>
      </w:r>
    </w:p>
    <w:p>
      <w:pPr>
        <w:spacing w:after="0"/>
        <w:ind w:left="0"/>
        <w:jc w:val="both"/>
      </w:pPr>
      <w:r>
        <w:rPr>
          <w:rFonts w:ascii="Times New Roman"/>
          <w:b w:val="false"/>
          <w:i w:val="false"/>
          <w:color w:val="000000"/>
          <w:sz w:val="28"/>
        </w:rPr>
        <w:t>
      Порталға құжаттарды тапсырғаннан кейін көрсетілетін қызметті алушының "жеке кабинетіне" мемлекеттік көрсетілетін қызмет нәтижесін алу күні мен уақыты көрсетіле отырып, мемлекеттік көрсетілетін қызметті ұсыну үшін өтініштін қабылданғандығы туралы белгі пайда болады.".</w:t>
      </w:r>
    </w:p>
    <w:bookmarkStart w:name="z6" w:id="4"/>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6"/>
    <w:bookmarkStart w:name="z9" w:id="7"/>
    <w:p>
      <w:pPr>
        <w:spacing w:after="0"/>
        <w:ind w:left="0"/>
        <w:jc w:val="both"/>
      </w:pPr>
      <w:r>
        <w:rPr>
          <w:rFonts w:ascii="Times New Roman"/>
          <w:b w:val="false"/>
          <w:i w:val="false"/>
          <w:color w:val="000000"/>
          <w:sz w:val="28"/>
        </w:rPr>
        <w:t>
      3) осы бұйрықты ресми жарияланғаннан кейін Қазақстан Республикасы Ішкі істер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Ішкі істер министрінің жетекшілік ететін орынбасарына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генерал-майоры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