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c0aff" w14:textId="88c0a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жалпы пайдаланымдағы автомобиль жолдарын орташа жөндеуге арналған техникалық құжаттамаға ведомстволық сараптаманың ережесін бекіту туралы" Қазақстан Республикасы Көлік және коммуникация министрінің 2005 жылғы 31 қазандағы № 337-I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6 наурыздағы № 118 бұйрығы. Қазақстан Республикасының Әділет министрлігінде 2019 жылғы 12 наурызда № 18383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жалпы пайдаланымдағы автомобиль жолдарын орташа жөндеуге арналған техникалық құжаттамаға ведомстволық сараптаманың ережесін бекіту туралы" Қазақстан Республикасы Көлік және коммуникация министрінің 2005 жылғы 31 қазандағы № 337-I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3929 болып тіркелген, "Заң газетінің" 2005 жылғы 14 желтоқсандағы № 169 - 170 (796)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жалпы пайдаланымдағы автомобиль жолдарын орташа жөндеуге арналған техникалық құжаттамаға ведомстволық сараптаманың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Ведомстволық сараптама жүргізудің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 Қолданыстағы жалпы пайдаланымдағы автомобиль жолдарын орташа жөндеуге арналған техникалық құжаттамаға ведомстволық сараптама (бұдан әрі – ведомстволық сараптама) – бұл Қазақстан Республикасы Индустрия және инфрақұрылымдық даму министрлігі Автомобиль жолдары комитетінің "Жол активтерінің сапасы ұлттық орталығы" шаруашылық жүргізу құқығындағы республикалық мемлекеттік кәсіпорын (бұдан әрі – Орталық) жалпы пайдаланымдағы автомобиль жолдарын орташа жөндеуге арналған техникалық құжаттамада қабылданатын шешімдердің негізділігі деңгейін арттыру мақсатында сараптау объектісіне талдау бағасын алу үшін жол саласы ұйымдарының өтінімі бойынша жүргізетін бағалау іс-қимылдары мен тұжырымдау жүйесі.";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"4. Ведомстволық сараптама жүргізу үшін Орталықтың мамандары қатарынан сараптау тобы құрылады.";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13" w:id="7"/>
    <w:p>
      <w:pPr>
        <w:spacing w:after="0"/>
        <w:ind w:left="0"/>
        <w:jc w:val="both"/>
      </w:pPr>
      <w:r>
        <w:rPr>
          <w:rFonts w:ascii="Times New Roman"/>
          <w:b w:val="false"/>
          <w:i w:val="false"/>
          <w:color w:val="000000"/>
          <w:sz w:val="28"/>
        </w:rPr>
        <w:t>
      "5. Ведомстволық сараптама жүргізу үшін Орталыққа мынадай құжаттар беріледі:</w:t>
      </w:r>
    </w:p>
    <w:bookmarkEnd w:id="7"/>
    <w:p>
      <w:pPr>
        <w:spacing w:after="0"/>
        <w:ind w:left="0"/>
        <w:jc w:val="both"/>
      </w:pPr>
      <w:r>
        <w:rPr>
          <w:rFonts w:ascii="Times New Roman"/>
          <w:b w:val="false"/>
          <w:i w:val="false"/>
          <w:color w:val="000000"/>
          <w:sz w:val="28"/>
        </w:rPr>
        <w:t>
      1) ведомстволық сараптама жүргізуге арналған еркін нысандағы өтініш;</w:t>
      </w:r>
    </w:p>
    <w:p>
      <w:pPr>
        <w:spacing w:after="0"/>
        <w:ind w:left="0"/>
        <w:jc w:val="both"/>
      </w:pPr>
      <w:r>
        <w:rPr>
          <w:rFonts w:ascii="Times New Roman"/>
          <w:b w:val="false"/>
          <w:i w:val="false"/>
          <w:color w:val="000000"/>
          <w:sz w:val="28"/>
        </w:rPr>
        <w:t xml:space="preserve">
      2) техникалық құжаттама ұсынылады.";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xml:space="preserve">
      "11. Сараптау тобының оң қорытындысын алған жағдайда, техникалық құжаттама автомобиль жолдары бойынша уәкілетті органға бекітуге ұсынылады, ұсынылған құжаттар нормативтік-техникалық құжаттардың талаптарына сәйкес келмеген жағдайда, сараптау тобы техникалық құжаттаманы себептерін көрсете отырып түзетуге қайтарады."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7" w:id="9"/>
    <w:p>
      <w:pPr>
        <w:spacing w:after="0"/>
        <w:ind w:left="0"/>
        <w:jc w:val="both"/>
      </w:pPr>
      <w:r>
        <w:rPr>
          <w:rFonts w:ascii="Times New Roman"/>
          <w:b w:val="false"/>
          <w:i w:val="false"/>
          <w:color w:val="000000"/>
          <w:sz w:val="28"/>
        </w:rPr>
        <w:t>
      "3-тарау. Қорытынды ережелер".</w:t>
      </w:r>
    </w:p>
    <w:bookmarkEnd w:id="9"/>
    <w:bookmarkStart w:name="z18" w:id="1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Автомобиль жолдары комитеті заңнамада белгіленген тәртіппен:</w:t>
      </w:r>
    </w:p>
    <w:bookmarkEnd w:id="10"/>
    <w:bookmarkStart w:name="z19"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20" w:id="12"/>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2"/>
    <w:bookmarkStart w:name="z21" w:id="13"/>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3"/>
    <w:bookmarkStart w:name="z22"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4"/>
    <w:bookmarkStart w:name="z23"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