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a7fd" w14:textId="1bda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2015 жылғы 29 желтоқсандағы № 1127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157 бұйрығы. Қазақстан Республикасының Әділет министрлігінде 2019 жылғы 1 наурызда № 18358 болып тіркелді. Күші жойылды - Қазақстан Республикасы Қаржы министрінің 2024 жылғы 28 тамыздағы № 589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28.08.2024 </w:t>
      </w:r>
      <w:r>
        <w:rPr>
          <w:rFonts w:ascii="Times New Roman"/>
          <w:b w:val="false"/>
          <w:i w:val="false"/>
          <w:color w:val="000000"/>
          <w:sz w:val="28"/>
        </w:rPr>
        <w:t>№ 589</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01.05.2019 бастап қолданысқа енгізіледі </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18120 болып тіркелген, 2019 жылғы 4 қаңтарда Қазақстан Республикасы Нормативтік құқықтық актілердің эталондық бақылау банкінде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p>
      <w:pPr>
        <w:spacing w:after="0"/>
        <w:ind w:left="0"/>
        <w:jc w:val="both"/>
      </w:pPr>
      <w:r>
        <w:rPr>
          <w:rFonts w:ascii="Times New Roman"/>
          <w:b w:val="false"/>
          <w:i w:val="false"/>
          <w:color w:val="000000"/>
          <w:sz w:val="28"/>
        </w:rPr>
        <w:t>
      4) осы бұйрыққа 4-қосымшаға сәйкес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 бекітілсін.";</w:t>
      </w:r>
    </w:p>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4-қосымша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толықтырылсын.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 2019 жылғы 1 мамырынан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механикалық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телекоммуникация құралдары және олардың құрамдас бөліктері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 дербес компьютерлер, моноблоктар, мониторлар, экрандар, процессорлар, ноутбуктер, көп функционалды құрылғылар, принтерлер, сканерлер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(бағдарламалық өнімдер), апараттық-бағдарламалық кешен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мұнда бюджеттік бағдарламалар әкімшіліктері орталық атқарушы және өзге де орталық мемлекеттік органдар болады (республикалық бюджет туралы заңмен тиісті қаржы жылына белгіленген айлық есептік көрсеткіштің бес мың еселенген мөлшерінен конкурс/аукцион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және медициналық мақсатты бұйымдар, кепілдік берілген тегін медициналық көмек және міндетті әлеуметтік медициналық сақтандыру жүйесіндегі медициналық көмекті көрсету бойынша көлемі шеңберінде көзделген тауарларды қоспағанда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 мұнда бюджеттік бағдарламалар әкімшіліктері орталық атқарушы және өзге де орталық мемлекеттік органдар болады (республикалық бюджет туралы заңмен тиісті қаржы жылына белгіленген айлық есептік көрсеткіштің бес мың еселенген мөлшерінен конкурс/аукцион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объектілерді (жүйелерді) салу (құрлысы) және (немесе) реконструкциялау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жобалау-сметалық құжаттаманы әзірлеу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қолдағы бар объектілеріне күрделі жөндеу, орташа жөндеу, ағымдағы жөндеу, ұстау, қамтамасыз ету, жөндеу-қалпына келтіру жұмыстары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жүйелік-техникалық қызмет көрсету, аппараттық-бағдарламалық кешендерді жөндеу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кызметтер (полиграфиялық жұмыстар) және баспа өнiмдерін өндіру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(өнімді) техникалық қолдау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бюджеттік бағдарламалардың әкімшілері ретінде орталық атқарушы және өзге де орталық мемлекеттік органдар іске асыратын инжинирингтік қызметтер (техникалық қадағалау және жобаларды басқару),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p>
      <w:pPr>
        <w:spacing w:after="0"/>
        <w:ind w:left="0"/>
        <w:jc w:val="both"/>
      </w:pPr>
      <w:r>
        <w:rPr>
          <w:rFonts w:ascii="Times New Roman"/>
          <w:b w:val="false"/>
          <w:i w:val="false"/>
          <w:color w:val="000000"/>
          <w:sz w:val="28"/>
        </w:rPr>
        <w:t>
      ** жоғарғы бюджеттер төмен тұрған бюджеттерге беретін нысаналы даму трансферттерін қоспағанда, тапсырыс берушілер (ведомстволар және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айқындаған тұлғалардан тәуелсіз орталық атқарушы және басқа да орталық мемлекеттік органдары әкімші болып табылатын 2.1, 2.2, 2.3-тармақтарында көрсетілген жұмыстар және 3.6-тармағында көрсетілген қызмет бойынша мемлекеттік сатып алуды ұйымдастыруды және өткізуді бірыңғай ұйымдастырушы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157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көлемі құндық шамада республикалық бюджет туралы заңмен тиісті қаржы жылына белгіленген айлық есептік көрсеткіштің қырық мың еселенген мөлшерінен асатын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қырық мың еселенген мөлшерінен асатын (2.2 және 2.3-тармақтарда көрсетілген жұмыстардан басқа)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туралы заңымен тиісті қаржы жылына бекітілген айлық есептік көрсеткіштің төрт мың еселенген мөлшерінен асатын жобалау-сметалық құжаттаманы әзірлеу және (немесе) техникалық-экономикалық негіздеме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автомобиль жолдарын орташа және ағымдағы жөндеу мен оларды күтіп-ұстау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бюджет қаражаты есебінен іске асырылатын инжинирингтік қызметтер (техникалық қадағалау және жобаларды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қырық мың еселенген мөлшерінен асатын (3.1-тармақта көзделген қызметтерді қоспағанда)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Тізбеде көрсетілген тауарларды, жұмыстар мен көрсетілетін қызметтерді ұйымдастыруды және өткізуді облыс, облыс ауданы, облыстық маңызы бар қала, облыстық мәні бар қаладағы ауданның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3-қосымша</w:t>
            </w:r>
          </w:p>
        </w:tc>
      </w:tr>
    </w:tbl>
    <w:bookmarkStart w:name="z20" w:id="13"/>
    <w:p>
      <w:pPr>
        <w:spacing w:after="0"/>
        <w:ind w:left="0"/>
        <w:jc w:val="left"/>
      </w:pPr>
      <w:r>
        <w:rPr>
          <w:rFonts w:ascii="Times New Roman"/>
          <w:b/>
          <w:i w:val="false"/>
          <w:color w:val="000000"/>
        </w:rPr>
        <w:t xml:space="preserve">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қырық мың еселенген мөлшерінен асатын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қырық мың еселенген мөлшерінен асатын (2.2-тармақта көзделген жұмыстардан басқа)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туралы заңда тиісті қаржы жылына белгіленген айлық есептік көрсеткіштің оң мың еселенген мөлшерінен асатын жобалау-сметалық құжаттаманы әзірлеу және (немесе) техникалық-экономикалық негіздеме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инжинирингтік қызметтер (техникалық қадағалау және жобаларды басқару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қырық мың еселенген мөлшерінен асатын 3.1) тармақта көзделген қызметтерді қоспағанда)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Тізбеде көрсетілген тауарларды, жұмыстар мен көрсетілетін қызметтерді ұйымдастыруды және өткізуді республикалық маңызы бар қала мен астананың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157 бұйрығына</w:t>
            </w:r>
            <w:r>
              <w:br/>
            </w:r>
            <w:r>
              <w:rPr>
                <w:rFonts w:ascii="Times New Roman"/>
                <w:b w:val="false"/>
                <w:i w:val="false"/>
                <w:color w:val="000000"/>
                <w:sz w:val="20"/>
              </w:rPr>
              <w:t>4-қосымша</w:t>
            </w:r>
          </w:p>
        </w:tc>
      </w:tr>
    </w:tbl>
    <w:bookmarkStart w:name="z22" w:id="14"/>
    <w:p>
      <w:pPr>
        <w:spacing w:after="0"/>
        <w:ind w:left="0"/>
        <w:jc w:val="left"/>
      </w:pPr>
      <w:r>
        <w:rPr>
          <w:rFonts w:ascii="Times New Roman"/>
          <w:b/>
          <w:i w:val="false"/>
          <w:color w:val="000000"/>
        </w:rPr>
        <w:t xml:space="preserve">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(2.2 және 2.3-тармақтарда көрсетілген жұмыстарды қоспағанда)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туралы заңымен тиісті қаржы жылына белгіленген айлық есептік көрсеткіштің төрт мың еселенген мөлшерінен асатын жобалау-сметалық құжаттаманы әзірлеу және (немесе) техникалық-экономикалық негіздеме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елді мекендердің көшелерін орташа және ағымдағы жөндеу мен оларды күтіп-ұстау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аспайтын инжинирингтік қызметтер (техникалық қадағалау және жобаларды басқару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(3.1-тармақта көрсетілген қызметтерді қоспағанда)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Тізбеде көрсетілген тауарларды, жұмыстар мен көрсетілетін қызметтерді ұйымдастыруды және өткізуді облыс ауданы, облыстық маңызы бар қала, облыстық маңызы бар қаладағы ауданның тиісті әкімдігінің ведомстволық бағынысты тапсырыс берушілері үшін мемлекеттік сатып алудың бірыңғай ұйымдастырушылары жүзеге асырады (оның ішінде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