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3017" w14:textId="e123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19 ақпандағы № 136 бұйрығы. Қазақстан Республикасының Әділет министрлігінде 2019 жылғы 25 ақпанда № 18344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11632 болып тіркелген, 2015 жылғы 29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мемлекеттік көрсетілетін қызмет регламенттері бекітілсін: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 мен азаматтығы жоқ адамдарға Қазақстан Республикасында тұрақты тұруға рұқсат беру";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"Азаматтығы жоқ адамдарға куәліктер және Қазақстан Республикасында тұрақты тұратын шетелдіктердің тұруына ықтиярхат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азаматтығын алуды, қалпына келтіруді және одан шығуды тіркеу";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босқын мәртебесін беру және ұзарту";</w:t>
      </w:r>
    </w:p>
    <w:bookmarkStart w:name="z5" w:id="3"/>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 тіркеу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рұқсаттар беру" мемлекеттік көрсетілетін қызмет регламенті (бұдан әрі – Регламент) Қазақстан Республикасы Ішкі істер министрінің 2015 жылғы 7 сәуірдегі № 315 бұйрығымен бекітілген (Нормативтік құқықтық актілерді мемлекеттік тіркеу тізілімінде № 11203 болып тіркелген) "Шетелдіктер мен азаматтығы жоқ адамдарға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шетелдіктер мен азаматтығы жоқ адамдарға Қазақстан Республикасында тұрақты тұруға рұқсаттар беру рәсімін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 Мемлекеттік қызмет көрсету нәтижесі шетелдіктер мен азаматтығы жоқ адамдарға Қазақстан Республикасында тұрақты тұруға арналған рұқсат беру (бұдан әрі -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бөліністерінің (жұмыскерлерінің) іс-әрекеттері тәртібінің сипаттамасы";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"3-тарау. Мемлекеттік қызмет көрсету процесінде көрсетілетін қызметті берушінің құрылымдық бөліністерінің (жұмыскерлерінің) өзара іс-қимыл жасасу тәртібінің сипаттамасы";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жұмылдырылған:</w:t>
      </w:r>
    </w:p>
    <w:bookmarkEnd w:id="10"/>
    <w:p>
      <w:pPr>
        <w:spacing w:after="0"/>
        <w:ind w:left="0"/>
        <w:jc w:val="both"/>
      </w:pPr>
      <w:r>
        <w:rPr>
          <w:rFonts w:ascii="Times New Roman"/>
          <w:b w:val="false"/>
          <w:i w:val="false"/>
          <w:color w:val="000000"/>
          <w:sz w:val="28"/>
        </w:rPr>
        <w:t>
      1) қалалық (аудандық) ішкі істер органдары көші-қон қызметі бөлімінің (бөлімшесінің, тобының) қызметкері (бұдан әрі - ҚАІІО);</w:t>
      </w:r>
    </w:p>
    <w:p>
      <w:pPr>
        <w:spacing w:after="0"/>
        <w:ind w:left="0"/>
        <w:jc w:val="both"/>
      </w:pPr>
      <w:r>
        <w:rPr>
          <w:rFonts w:ascii="Times New Roman"/>
          <w:b w:val="false"/>
          <w:i w:val="false"/>
          <w:color w:val="000000"/>
          <w:sz w:val="28"/>
        </w:rPr>
        <w:t>
      2) облыстардың, Астана, Алматы және Шымкент қалаларының Полиция департаменті Көші-қон қызметі басқармасының қызметкері (бұдан әрі – ПД КҚҚБ);</w:t>
      </w:r>
    </w:p>
    <w:p>
      <w:pPr>
        <w:spacing w:after="0"/>
        <w:ind w:left="0"/>
        <w:jc w:val="both"/>
      </w:pPr>
      <w:r>
        <w:rPr>
          <w:rFonts w:ascii="Times New Roman"/>
          <w:b w:val="false"/>
          <w:i w:val="false"/>
          <w:color w:val="000000"/>
          <w:sz w:val="28"/>
        </w:rPr>
        <w:t>
      3) Полиция департаментінің (бұдан әрі - ПД) бастығы, бастықтың орынбасары не материалды қарау орны бойынша ҚАІІО.</w:t>
      </w:r>
    </w:p>
    <w:bookmarkStart w:name="z20" w:id="11"/>
    <w:p>
      <w:pPr>
        <w:spacing w:after="0"/>
        <w:ind w:left="0"/>
        <w:jc w:val="both"/>
      </w:pPr>
      <w:r>
        <w:rPr>
          <w:rFonts w:ascii="Times New Roman"/>
          <w:b w:val="false"/>
          <w:i w:val="false"/>
          <w:color w:val="000000"/>
          <w:sz w:val="28"/>
        </w:rPr>
        <w:t>
      9. Әрбір рәсімдер (іс-әрекеттер) ұзақтығын көрсете отырып, құрылымдық бөліністер (қызметкерлер) арасындағы рәсімдердің (әрекеттердің) реттілігін сипаттау:</w:t>
      </w:r>
    </w:p>
    <w:bookmarkEnd w:id="11"/>
    <w:p>
      <w:pPr>
        <w:spacing w:after="0"/>
        <w:ind w:left="0"/>
        <w:jc w:val="both"/>
      </w:pPr>
      <w:r>
        <w:rPr>
          <w:rFonts w:ascii="Times New Roman"/>
          <w:b w:val="false"/>
          <w:i w:val="false"/>
          <w:color w:val="000000"/>
          <w:sz w:val="28"/>
        </w:rPr>
        <w:t>
      1) көрсетілетін қызметті алушы құжаттардың толық пакетін ұсынған жағдайда көрсетілетін қызметті беруші 30 минут ішінде құжаттардың қабылданғаны туралы талонды береді.</w:t>
      </w:r>
    </w:p>
    <w:p>
      <w:pPr>
        <w:spacing w:after="0"/>
        <w:ind w:left="0"/>
        <w:jc w:val="both"/>
      </w:pPr>
      <w:r>
        <w:rPr>
          <w:rFonts w:ascii="Times New Roman"/>
          <w:b w:val="false"/>
          <w:i w:val="false"/>
          <w:color w:val="000000"/>
          <w:sz w:val="28"/>
        </w:rPr>
        <w:t>
      2) көрсетілетін қызметті беруші күнтізбелік 7 күн ішінде:</w:t>
      </w:r>
    </w:p>
    <w:p>
      <w:pPr>
        <w:spacing w:after="0"/>
        <w:ind w:left="0"/>
        <w:jc w:val="both"/>
      </w:pPr>
      <w:r>
        <w:rPr>
          <w:rFonts w:ascii="Times New Roman"/>
          <w:b w:val="false"/>
          <w:i w:val="false"/>
          <w:color w:val="000000"/>
          <w:sz w:val="28"/>
        </w:rPr>
        <w:t>
      қабылданған материалдарды тұрақты сақтау мерзімімен жеке есепке алу ісінде қалыптастырады.</w:t>
      </w:r>
    </w:p>
    <w:p>
      <w:pPr>
        <w:spacing w:after="0"/>
        <w:ind w:left="0"/>
        <w:jc w:val="both"/>
      </w:pPr>
      <w:r>
        <w:rPr>
          <w:rFonts w:ascii="Times New Roman"/>
          <w:b w:val="false"/>
          <w:i w:val="false"/>
          <w:color w:val="000000"/>
          <w:sz w:val="28"/>
        </w:rPr>
        <w:t>
      төлем қабілеттілігін растау туралы құжаттардың түпнұсқалылығы мәніне банк мекемесіне сұрау салуды жолдайды;</w:t>
      </w:r>
    </w:p>
    <w:p>
      <w:pPr>
        <w:spacing w:after="0"/>
        <w:ind w:left="0"/>
        <w:jc w:val="both"/>
      </w:pPr>
      <w:r>
        <w:rPr>
          <w:rFonts w:ascii="Times New Roman"/>
          <w:b w:val="false"/>
          <w:i w:val="false"/>
          <w:color w:val="000000"/>
          <w:sz w:val="28"/>
        </w:rPr>
        <w:t>
      "Бүркіт" бірыңғай ақпараттық жүйесі арналары арқылы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тексеруді:</w:t>
      </w:r>
    </w:p>
    <w:p>
      <w:pPr>
        <w:spacing w:after="0"/>
        <w:ind w:left="0"/>
        <w:jc w:val="both"/>
      </w:pPr>
      <w:r>
        <w:rPr>
          <w:rFonts w:ascii="Times New Roman"/>
          <w:b w:val="false"/>
          <w:i w:val="false"/>
          <w:color w:val="000000"/>
          <w:sz w:val="28"/>
        </w:rPr>
        <w:t>
      ішкі істер органдарының есептері бойынша;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есептері бойынша жүзеге асырады.</w:t>
      </w:r>
    </w:p>
    <w:p>
      <w:pPr>
        <w:spacing w:after="0"/>
        <w:ind w:left="0"/>
        <w:jc w:val="both"/>
      </w:pPr>
      <w:r>
        <w:rPr>
          <w:rFonts w:ascii="Times New Roman"/>
          <w:b w:val="false"/>
          <w:i w:val="false"/>
          <w:color w:val="000000"/>
          <w:sz w:val="28"/>
        </w:rPr>
        <w:t>
      Жолданған материалдарды мемлекеттік органдармен келісуді күнтізбелік 30 күн ішінде жүзеге асырады;</w:t>
      </w:r>
    </w:p>
    <w:p>
      <w:pPr>
        <w:spacing w:after="0"/>
        <w:ind w:left="0"/>
        <w:jc w:val="both"/>
      </w:pPr>
      <w:r>
        <w:rPr>
          <w:rFonts w:ascii="Times New Roman"/>
          <w:b w:val="false"/>
          <w:i w:val="false"/>
          <w:color w:val="000000"/>
          <w:sz w:val="28"/>
        </w:rPr>
        <w:t xml:space="preserve">
      3) мүдделі органдардан жауаптар алғаннан кейін көрсетілетін қызметті беруші күнтізбелік 10 күні ішінде Қазақстан Республикасында тұрақты тұруға арналған рұқсат беру туралы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ұсынудан бас тарту туралы дәлелді жауап болып табылады.</w:t>
      </w:r>
    </w:p>
    <w:p>
      <w:pPr>
        <w:spacing w:after="0"/>
        <w:ind w:left="0"/>
        <w:jc w:val="both"/>
      </w:pPr>
      <w:r>
        <w:rPr>
          <w:rFonts w:ascii="Times New Roman"/>
          <w:b w:val="false"/>
          <w:i w:val="false"/>
          <w:color w:val="000000"/>
          <w:sz w:val="28"/>
        </w:rPr>
        <w:t>
      4) күнтізбелік 7 күн ішінде Қазақстан Республикасында тұрақты тұруға арналған рұқсат беру туралы қорытындыны не бас тарту туралы дәлелденген жауапты ПД не ҚАІІб бастығы немесе оның орынбасарының бекітуі.</w:t>
      </w:r>
    </w:p>
    <w:p>
      <w:pPr>
        <w:spacing w:after="0"/>
        <w:ind w:left="0"/>
        <w:jc w:val="both"/>
      </w:pPr>
      <w:r>
        <w:rPr>
          <w:rFonts w:ascii="Times New Roman"/>
          <w:b w:val="false"/>
          <w:i w:val="false"/>
          <w:color w:val="000000"/>
          <w:sz w:val="28"/>
        </w:rPr>
        <w:t>
      5) қабылданған шешім туралы жазбаша хабарлама көрсетілетін қызметті берушіге күнтізбелік 3 күн ішінде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"12.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Алматы, Астана және Шымкент қалаларының полиция департаменттерінің интернет-ресурстарында, сондай-ақ ресми ақпарат көздері мен көші-қон қызметі бөліністерінде орналасқан стенділерде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6" w:id="13"/>
    <w:p>
      <w:pPr>
        <w:spacing w:after="0"/>
        <w:ind w:left="0"/>
        <w:jc w:val="both"/>
      </w:pPr>
      <w:r>
        <w:rPr>
          <w:rFonts w:ascii="Times New Roman"/>
          <w:b w:val="false"/>
          <w:i w:val="false"/>
          <w:color w:val="000000"/>
          <w:sz w:val="28"/>
        </w:rPr>
        <w:t xml:space="preserve">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8"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0" w:id="15"/>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бөліністерінің (қызметкерлерінің) іс-әрекеттері тәртібінің сипаттамасы";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2" w:id="16"/>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бөліністерінің (қызметкерлерінің) өзара іс-қимыл жасасуының сипаттамасы";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 w:id="17"/>
    <w:p>
      <w:pPr>
        <w:spacing w:after="0"/>
        <w:ind w:left="0"/>
        <w:jc w:val="both"/>
      </w:pPr>
      <w:r>
        <w:rPr>
          <w:rFonts w:ascii="Times New Roman"/>
          <w:b w:val="false"/>
          <w:i w:val="false"/>
          <w:color w:val="000000"/>
          <w:sz w:val="28"/>
        </w:rPr>
        <w:t>
      "11.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Алматы, Астана, Шымкент қалаларының полиция департаменттерінің интернет-ресурстарында, сондай-ақ ресми ақпарат көздері мен көші-қон қызметі бөліністерінде орналасқан стенділерде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65" w:id="1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8"/>
    <w:bookmarkStart w:name="z66"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67" w:id="20"/>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20"/>
    <w:bookmarkStart w:name="z68" w:id="2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1"/>
    <w:bookmarkStart w:name="z69" w:id="22"/>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22"/>
    <w:bookmarkStart w:name="z70" w:id="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3"/>
    <w:bookmarkStart w:name="z71"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w:t>
            </w:r>
            <w:r>
              <w:br/>
            </w:r>
            <w:r>
              <w:rPr>
                <w:rFonts w:ascii="Times New Roman"/>
                <w:b w:val="false"/>
                <w:i w:val="false"/>
                <w:color w:val="000000"/>
                <w:sz w:val="20"/>
              </w:rPr>
              <w:t>азаматтығыжоқ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4" w:id="25"/>
    <w:p>
      <w:pPr>
        <w:spacing w:after="0"/>
        <w:ind w:left="0"/>
        <w:jc w:val="left"/>
      </w:pPr>
      <w:r>
        <w:rPr>
          <w:rFonts w:ascii="Times New Roman"/>
          <w:b/>
          <w:i w:val="false"/>
          <w:color w:val="000000"/>
        </w:rPr>
        <w:t xml:space="preserve"> Мемлекеттік қызметті көрсету процесінде әкімшілік іс-әрекет логикалық реттілігі мен ҚФБ-ның арасындағы өзара байланыстың сызбасы</w:t>
      </w:r>
    </w:p>
    <w:bookmarkEnd w:id="25"/>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Негізгі процестің іс-әрекеті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163"/>
        <w:gridCol w:w="2169"/>
        <w:gridCol w:w="4941"/>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барысы, ағыны)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топтамасын қабылдау және тексеру</w:t>
            </w:r>
          </w:p>
        </w:tc>
        <w:tc>
          <w:tcPr>
            <w:tcW w:w="4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қабылданған материалдар тұрақты сақтау мерзімімен жеке есепке алу ісінде қалыптастырылады;</w:t>
            </w:r>
            <w:r>
              <w:br/>
            </w:r>
            <w:r>
              <w:rPr>
                <w:rFonts w:ascii="Times New Roman"/>
                <w:b w:val="false"/>
                <w:i w:val="false"/>
                <w:color w:val="000000"/>
                <w:sz w:val="20"/>
              </w:rPr>
              <w:t>
2. банктік мекемеге сұрау салу;</w:t>
            </w:r>
            <w:r>
              <w:br/>
            </w:r>
            <w:r>
              <w:rPr>
                <w:rFonts w:ascii="Times New Roman"/>
                <w:b w:val="false"/>
                <w:i w:val="false"/>
                <w:color w:val="000000"/>
                <w:sz w:val="20"/>
              </w:rPr>
              <w:t>
3. келісу үшін "Бүркіт" БАЖ арқылы ҰҚК-ге жолдау;</w:t>
            </w:r>
            <w:r>
              <w:br/>
            </w:r>
            <w:r>
              <w:rPr>
                <w:rFonts w:ascii="Times New Roman"/>
                <w:b w:val="false"/>
                <w:i w:val="false"/>
                <w:color w:val="000000"/>
                <w:sz w:val="20"/>
              </w:rPr>
              <w:t>
4. ІІО есебі бойынша тексеру;</w:t>
            </w:r>
            <w:r>
              <w:br/>
            </w:r>
            <w:r>
              <w:rPr>
                <w:rFonts w:ascii="Times New Roman"/>
                <w:b w:val="false"/>
                <w:i w:val="false"/>
                <w:color w:val="000000"/>
                <w:sz w:val="20"/>
              </w:rPr>
              <w:t>
5. ҚСжАЕКесебі бойынша тексеру.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талон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7 күн </w:t>
            </w:r>
          </w:p>
        </w:tc>
      </w:tr>
    </w:tbl>
    <w:p>
      <w:pPr>
        <w:spacing w:after="0"/>
        <w:ind w:left="0"/>
        <w:jc w:val="both"/>
      </w:pPr>
      <w:r>
        <w:rPr>
          <w:rFonts w:ascii="Times New Roman"/>
          <w:b w:val="false"/>
          <w:i w:val="false"/>
          <w:color w:val="000000"/>
          <w:sz w:val="28"/>
        </w:rPr>
        <w:t>
      1-кестенің жалғасы</w:t>
      </w:r>
    </w:p>
    <w:p>
      <w:pPr>
        <w:spacing w:after="0"/>
        <w:ind w:left="0"/>
        <w:jc w:val="both"/>
      </w:pPr>
      <w:r>
        <w:rPr>
          <w:rFonts w:ascii="Times New Roman"/>
          <w:b w:val="false"/>
          <w:i w:val="false"/>
          <w:color w:val="000000"/>
          <w:sz w:val="28"/>
        </w:rPr>
        <w:t>
      Негізгі процестің іс-әрекеті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953"/>
        <w:gridCol w:w="1574"/>
        <w:gridCol w:w="4915"/>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банктікмекеме</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келісу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төлемқабілеттілігін растау туралы құжаттардың түпнұсқалығын анықтау</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 мүмкіндігі туралы негізделген қорытынды шығару, ПБ басшылығына жолдау немесе бас тарту туралы негізделген жауап беру</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КҚҚБ-ге "Бүркіт" Бірыңғай ақпараттық жүйе арқылы "Бүркіт-ІІМ" кіші жүйесінде жауап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КҚҚБ-ға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күнтізбелік күн</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күнтізбелік10 күн</w:t>
            </w:r>
          </w:p>
        </w:tc>
      </w:tr>
    </w:tbl>
    <w:p>
      <w:pPr>
        <w:spacing w:after="0"/>
        <w:ind w:left="0"/>
        <w:jc w:val="both"/>
      </w:pPr>
      <w:r>
        <w:rPr>
          <w:rFonts w:ascii="Times New Roman"/>
          <w:b w:val="false"/>
          <w:i w:val="false"/>
          <w:color w:val="000000"/>
          <w:sz w:val="28"/>
        </w:rPr>
        <w:t>
      1-кестенің жалғасы</w:t>
      </w:r>
    </w:p>
    <w:p>
      <w:pPr>
        <w:spacing w:after="0"/>
        <w:ind w:left="0"/>
        <w:jc w:val="both"/>
      </w:pPr>
      <w:r>
        <w:rPr>
          <w:rFonts w:ascii="Times New Roman"/>
          <w:b w:val="false"/>
          <w:i w:val="false"/>
          <w:color w:val="000000"/>
          <w:sz w:val="28"/>
        </w:rPr>
        <w:t>
      Негізгі процестің іс-әрекеті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356"/>
        <w:gridCol w:w="4357"/>
        <w:gridCol w:w="274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басшылығы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тексеру, Қазақстан Республикасында тұрақты тұру мүмкіндігі туралы негізделген қорытындыны немесе бас тарту туралы негізделген жауаптыбекіту</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 берушіге шығарылған қорытындының нәтижелері туралы хабарлау. Теріс шешілген кезде өтініш берушіге жазбаша дәлелді бас тартуды жолдау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беруі/не рұқсат беруден бас тарту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күн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w:t>
            </w:r>
            <w:r>
              <w:br/>
            </w:r>
            <w:r>
              <w:rPr>
                <w:rFonts w:ascii="Times New Roman"/>
                <w:b w:val="false"/>
                <w:i w:val="false"/>
                <w:color w:val="000000"/>
                <w:sz w:val="20"/>
              </w:rPr>
              <w:t>азаматтығыжоқ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7" w:id="26"/>
    <w:p>
      <w:pPr>
        <w:spacing w:after="0"/>
        <w:ind w:left="0"/>
        <w:jc w:val="left"/>
      </w:pPr>
      <w:r>
        <w:rPr>
          <w:rFonts w:ascii="Times New Roman"/>
          <w:b/>
          <w:i w:val="false"/>
          <w:color w:val="000000"/>
        </w:rPr>
        <w:t xml:space="preserve"> Шетелдіктер мен азаматтығы жоқ адамдарға Қазақстан Республикасында тұрақты тұруға рұқсат беру мемлекеттік қызмет көрсету бизнес-процестерінің Анықтамасы</w:t>
      </w:r>
    </w:p>
    <w:bookmarkEnd w:id="26"/>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136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136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136 бұйрығына</w:t>
            </w:r>
          </w:p>
        </w:tc>
      </w:tr>
    </w:tbl>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