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5a22" w14:textId="17e5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көрсетілетін қызмет регламентін бекіту туралы" Қазақстан Республикасы Ішкі істер министрінің міндетін атқарушының 2017 жылғы 24 мамырдағы № 356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15 ақпандағы № 124 бұйрығы. Қазақстан Республикасының Әділет министрлігінде 2019 жылғы 20 ақпанда № 18332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"Шығу визаларын ұзарту және беру" мемлекеттік көрсетілетін қызмет регламентін бекіту туралы" Қазақстан Республикасы Ішкі істер министрінің міндетін атқарушының 2017 жылғы 24 мамырдағы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15268 болып тіркелген, Қазақстан Республикасының нормативтік құқықтық актілерінің эталондық бақылау банкінде 2017 жылғы 10 шілдеде жарияланды)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"Шығу визаларын ұзарту және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(бұдан әрі – мемлекеттік көрсетілетін қызмет)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2017 жылғы 13 наурыздағы № 180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15042 болып тіркелді) сәйкес көрсетілетін қызметті алушының тұрғылықты жері бойынша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"4. Мемлекеттік қызмет көрсету нәтижесі – шет мемлекеттердің паспортына не Қазақстан Республикасы осындай құжат ретінде танитын жеке басты куәландыратын Қазақстан Республикасының Мемлекеттік шекарасынан өтуге құқық беретін өзге құжатқа (бұдан әрі – шетелдік паспорт) толтырылған визалық жапсырманы жапсыру жолымен Қазақстан Республикасының визаларын беру, қалпына келтіру немесе ұзарту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 қағаз".;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бөліністерінің (қызметкерлерінің) іс-әрекеттері тәртібінің сипаттамасы";</w:t>
      </w:r>
    </w:p>
    <w:bookmarkEnd w:id="9"/>
    <w:bookmarkStart w:name="z18" w:id="10"/>
    <w:p>
      <w:pPr>
        <w:spacing w:after="0"/>
        <w:ind w:left="0"/>
        <w:jc w:val="both"/>
      </w:pPr>
      <w:r>
        <w:rPr>
          <w:rFonts w:ascii="Times New Roman"/>
          <w:b w:val="false"/>
          <w:i w:val="false"/>
          <w:color w:val="000000"/>
          <w:sz w:val="28"/>
        </w:rPr>
        <w:t>
      мынадай мазмұндағы 7-1-тармақпен толықтырылсын:</w:t>
      </w:r>
    </w:p>
    <w:bookmarkEnd w:id="10"/>
    <w:bookmarkStart w:name="z19" w:id="11"/>
    <w:p>
      <w:pPr>
        <w:spacing w:after="0"/>
        <w:ind w:left="0"/>
        <w:jc w:val="both"/>
      </w:pPr>
      <w:r>
        <w:rPr>
          <w:rFonts w:ascii="Times New Roman"/>
          <w:b w:val="false"/>
          <w:i w:val="false"/>
          <w:color w:val="000000"/>
          <w:sz w:val="28"/>
        </w:rPr>
        <w:t>
      "7-1. Мынадай рәсімдерді (іс-әрекеттерді) орындауды бастау үшін негіз болып табылатын мемлекеттік қызмет көрсету бойынша рәсімнің (іс-әрекеттің) нәтижесі:</w:t>
      </w:r>
    </w:p>
    <w:bookmarkEnd w:id="11"/>
    <w:p>
      <w:pPr>
        <w:spacing w:after="0"/>
        <w:ind w:left="0"/>
        <w:jc w:val="both"/>
      </w:pPr>
      <w:r>
        <w:rPr>
          <w:rFonts w:ascii="Times New Roman"/>
          <w:b w:val="false"/>
          <w:i w:val="false"/>
          <w:color w:val="000000"/>
          <w:sz w:val="28"/>
        </w:rPr>
        <w:t xml:space="preserve">
      1) он минут ішінде орындаушының өтінішті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тексеруі;</w:t>
      </w:r>
    </w:p>
    <w:p>
      <w:pPr>
        <w:spacing w:after="0"/>
        <w:ind w:left="0"/>
        <w:jc w:val="both"/>
      </w:pPr>
      <w:r>
        <w:rPr>
          <w:rFonts w:ascii="Times New Roman"/>
          <w:b w:val="false"/>
          <w:i w:val="false"/>
          <w:color w:val="000000"/>
          <w:sz w:val="28"/>
        </w:rPr>
        <w:t>
      2) он минут ішінде орындаушының көрсетілетін қызметті берушінің кеңсесінде мемлекеттік көрсетілетін қызметті алуға өтінішті тіркеуі;</w:t>
      </w:r>
    </w:p>
    <w:p>
      <w:pPr>
        <w:spacing w:after="0"/>
        <w:ind w:left="0"/>
        <w:jc w:val="both"/>
      </w:pPr>
      <w:r>
        <w:rPr>
          <w:rFonts w:ascii="Times New Roman"/>
          <w:b w:val="false"/>
          <w:i w:val="false"/>
          <w:color w:val="000000"/>
          <w:sz w:val="28"/>
        </w:rPr>
        <w:t>
      3) көрсетілетін қызметті беруші басшылығының жауапты орындаушыны он минут ішінде таңдауы;</w:t>
      </w:r>
    </w:p>
    <w:p>
      <w:pPr>
        <w:spacing w:after="0"/>
        <w:ind w:left="0"/>
        <w:jc w:val="both"/>
      </w:pPr>
      <w:r>
        <w:rPr>
          <w:rFonts w:ascii="Times New Roman"/>
          <w:b w:val="false"/>
          <w:i w:val="false"/>
          <w:color w:val="000000"/>
          <w:sz w:val="28"/>
        </w:rPr>
        <w:t>
      4) көрсетілетін қызметті алушыдан құжаттарды алу күнінде орындаушының өтінішті Қазақстан Республикасы Ұлттық қауіпсіздік комитетінің аумақтық бөліністеріне (бұдан әрі – ҰҚКД) келісу үшін жолдауы;</w:t>
      </w:r>
    </w:p>
    <w:p>
      <w:pPr>
        <w:spacing w:after="0"/>
        <w:ind w:left="0"/>
        <w:jc w:val="both"/>
      </w:pPr>
      <w:r>
        <w:rPr>
          <w:rFonts w:ascii="Times New Roman"/>
          <w:b w:val="false"/>
          <w:i w:val="false"/>
          <w:color w:val="000000"/>
          <w:sz w:val="28"/>
        </w:rPr>
        <w:t xml:space="preserve">
      5) тиісті санаттағы визаны жапсыру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бір жұмыс күні ішінде дәлелді бас тарту;</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қабылданған шешім туралы бір жұмыс күні ішінде хабарлауы;</w:t>
      </w:r>
    </w:p>
    <w:p>
      <w:pPr>
        <w:spacing w:after="0"/>
        <w:ind w:left="0"/>
        <w:jc w:val="both"/>
      </w:pPr>
      <w:r>
        <w:rPr>
          <w:rFonts w:ascii="Times New Roman"/>
          <w:b w:val="false"/>
          <w:i w:val="false"/>
          <w:color w:val="000000"/>
          <w:sz w:val="28"/>
        </w:rPr>
        <w:t xml:space="preserve">
      7) көрсетілетін қызметті алушыға жапсырылған толтырылған визалы жапсырмасы бар құжаттары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 бойынша мемлекеттік қызметті ұсынудан он минут ішінде дәлелді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бөліністерінің (қызметкерлерінің) өзара іс-қимыл жасасуының сипаттамасы";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"Мемлекеттік қызмет көрсету процесіне қатысатын көрсетілетін қызметті берушінің құрылымдық бөліністерінің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алушыдан құжаттарды қабылдауды жүзеге асыратын орындаушы;</w:t>
      </w:r>
    </w:p>
    <w:p>
      <w:pPr>
        <w:spacing w:after="0"/>
        <w:ind w:left="0"/>
        <w:jc w:val="both"/>
      </w:pPr>
      <w:r>
        <w:rPr>
          <w:rFonts w:ascii="Times New Roman"/>
          <w:b w:val="false"/>
          <w:i w:val="false"/>
          <w:color w:val="000000"/>
          <w:sz w:val="28"/>
        </w:rPr>
        <w:t>
      3) сұрау салуды қарайтын және ҰҚКД-ге жолдайтын жауапты орындаушы;</w:t>
      </w:r>
    </w:p>
    <w:p>
      <w:pPr>
        <w:spacing w:after="0"/>
        <w:ind w:left="0"/>
        <w:jc w:val="both"/>
      </w:pPr>
      <w:r>
        <w:rPr>
          <w:rFonts w:ascii="Times New Roman"/>
          <w:b w:val="false"/>
          <w:i w:val="false"/>
          <w:color w:val="000000"/>
          <w:sz w:val="28"/>
        </w:rPr>
        <w:t>
      4) көрсетілетін қызметті берушінің бастығы.";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 (қызметкерлері) рәсімдерінің (іс-әрекеттерінің), өзара іс-қимыл жасасу дәйектілігінің нақты сипаттамасы, сондай-ақ мемлекеттік қызмет көрсету процесінде өзге де көрсетілетін қызметті берушімен өзара іс-қимыл жасасу тәртібінің сипаттамасы осы регламентке қосымшаға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көрсетудің бизнес-процестерінің анықтамалығында (бұдан әрі – бизнес-процестерінің анықтамалығы) көрсетіледі. </w:t>
      </w:r>
    </w:p>
    <w:bookmarkEnd w:id="14"/>
    <w:p>
      <w:pPr>
        <w:spacing w:after="0"/>
        <w:ind w:left="0"/>
        <w:jc w:val="both"/>
      </w:pPr>
      <w:r>
        <w:rPr>
          <w:rFonts w:ascii="Times New Roman"/>
          <w:b w:val="false"/>
          <w:i w:val="false"/>
          <w:color w:val="000000"/>
          <w:sz w:val="28"/>
        </w:rPr>
        <w:t>
      Мемлекеттік қызмет көрсету тәртібі және қажетті құжаттар, оларды толтыру үлгілері туралы толық ақпарат, сондай-ақ бизнес-процестерінің анықтамалығы Ішкі істер министрлігінің www.mvd.gov.kz, облыстардың, Алматы, Астана, Шымкент қалаларының полиция департаменттерінің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bookmarkStart w:name="z26" w:id="15"/>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5"/>
    <w:bookmarkStart w:name="z27" w:id="1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6"/>
    <w:bookmarkStart w:name="z28" w:id="1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7"/>
    <w:bookmarkStart w:name="z29" w:id="18"/>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18"/>
    <w:bookmarkStart w:name="z30" w:id="1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9"/>
    <w:bookmarkStart w:name="z31" w:id="2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20"/>
    <w:bookmarkStart w:name="z32"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Көші-қон қызметі комитетіне (М.Т. Қабденов) жүктелсін.</w:t>
      </w:r>
    </w:p>
    <w:bookmarkEnd w:id="21"/>
    <w:bookmarkStart w:name="z33" w:id="22"/>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15 ақпандағы</w:t>
            </w:r>
            <w:r>
              <w:br/>
            </w:r>
            <w:r>
              <w:rPr>
                <w:rFonts w:ascii="Times New Roman"/>
                <w:b w:val="false"/>
                <w:i w:val="false"/>
                <w:color w:val="000000"/>
                <w:sz w:val="20"/>
              </w:rPr>
              <w:t>бұйрығына № 124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адамдардың Қазақстан </w:t>
            </w:r>
            <w:r>
              <w:br/>
            </w:r>
            <w:r>
              <w:rPr>
                <w:rFonts w:ascii="Times New Roman"/>
                <w:b w:val="false"/>
                <w:i w:val="false"/>
                <w:color w:val="000000"/>
                <w:sz w:val="20"/>
              </w:rPr>
              <w:t xml:space="preserve">Республикасына келу және </w:t>
            </w:r>
            <w:r>
              <w:br/>
            </w: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кету құқығына Қазақстан </w:t>
            </w:r>
            <w:r>
              <w:br/>
            </w:r>
            <w:r>
              <w:rPr>
                <w:rFonts w:ascii="Times New Roman"/>
                <w:b w:val="false"/>
                <w:i w:val="false"/>
                <w:color w:val="000000"/>
                <w:sz w:val="20"/>
              </w:rPr>
              <w:t xml:space="preserve">Республикасының аумағында </w:t>
            </w:r>
            <w:r>
              <w:br/>
            </w:r>
            <w:r>
              <w:rPr>
                <w:rFonts w:ascii="Times New Roman"/>
                <w:b w:val="false"/>
                <w:i w:val="false"/>
                <w:color w:val="000000"/>
                <w:sz w:val="20"/>
              </w:rPr>
              <w:t xml:space="preserve">визаны беру, қалпына келтіру </w:t>
            </w:r>
            <w:r>
              <w:br/>
            </w:r>
            <w:r>
              <w:rPr>
                <w:rFonts w:ascii="Times New Roman"/>
                <w:b w:val="false"/>
                <w:i w:val="false"/>
                <w:color w:val="000000"/>
                <w:sz w:val="20"/>
              </w:rPr>
              <w:t xml:space="preserve">және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6" w:id="23"/>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