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076c" w14:textId="2570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 мақсаттары үшін сыртқы экономикалық мәмілелер есебінің қағидалары мен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13 ақпандағы № 76 бұйрығы. Қазақстан Республикасының Әділет министрлігінде 2019 жылғы 15 ақпанда № 18313 болып тіркелді. Күші жойылды - Қазақстан Республикасы Индустрия және инфрақұрылымдық даму министрінің 2023 жылғы 12 сәуірдегі № 242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12.04.2023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"Экспорттық бақылау туралы" 2007 жылғы 21 шілдедегі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Мыналар:</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Экспорттық бақылау мақсаттары үшін сыртқы экономикалық мәмілелер есебінің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экспорттық бақылау мақсаттары үшін сыртқы экономикалық мәмілелер есебінің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13 ақпандағы</w:t>
            </w:r>
            <w:r>
              <w:br/>
            </w:r>
            <w:r>
              <w:rPr>
                <w:rFonts w:ascii="Times New Roman"/>
                <w:b w:val="false"/>
                <w:i w:val="false"/>
                <w:color w:val="000000"/>
                <w:sz w:val="20"/>
              </w:rPr>
              <w:t>№ 76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Экспорттық бақылау мақсаттары үшін сыртқы экономикалық мәмілелер есебінің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Экспорттық бақылау мақсаттары үшін сыртқы экономикалық мәмілелер есебінің қағидалары (бұдан әрі – Қағидалар) "Экспорттық бақылау туралы" 2007 жылғы 21 шілдедегі Қазақстан Республикасы Заңының (бұдан әрі – Заң)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қазақстандық сыртқы экономикалық қызмет қатысушыларының экспорттық бақылауға жататын өніммен олар жасаған сыртқы экономикалық мәмілелердің есебін жүргізу тәртібін айқындайды.</w:t>
      </w:r>
    </w:p>
    <w:bookmarkEnd w:id="12"/>
    <w:bookmarkStart w:name="z15" w:id="13"/>
    <w:p>
      <w:pPr>
        <w:spacing w:after="0"/>
        <w:ind w:left="0"/>
        <w:jc w:val="left"/>
      </w:pPr>
      <w:r>
        <w:rPr>
          <w:rFonts w:ascii="Times New Roman"/>
          <w:b/>
          <w:i w:val="false"/>
          <w:color w:val="000000"/>
        </w:rPr>
        <w:t xml:space="preserve"> 2-тарау. Сыртқы экономикалық мәмілелерді есепке алу тәртібі</w:t>
      </w:r>
    </w:p>
    <w:bookmarkEnd w:id="13"/>
    <w:bookmarkStart w:name="z16" w:id="14"/>
    <w:p>
      <w:pPr>
        <w:spacing w:after="0"/>
        <w:ind w:left="0"/>
        <w:jc w:val="both"/>
      </w:pPr>
      <w:r>
        <w:rPr>
          <w:rFonts w:ascii="Times New Roman"/>
          <w:b w:val="false"/>
          <w:i w:val="false"/>
          <w:color w:val="000000"/>
          <w:sz w:val="28"/>
        </w:rPr>
        <w:t xml:space="preserve">
      2. Сыртқы экономикалық мәмілелерді есепке алуды сыртқы экономикалық мәмілелердің қатысушылары экспорттық бақылау мақсаттаы үшін сыртқы экономикалық мәмілелерді есепке алу нысанында (бұдан әрі – Нысан)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немесе орыс тілдерінде жүзеге асырыды.</w:t>
      </w:r>
    </w:p>
    <w:bookmarkEnd w:id="14"/>
    <w:bookmarkStart w:name="z17" w:id="15"/>
    <w:p>
      <w:pPr>
        <w:spacing w:after="0"/>
        <w:ind w:left="0"/>
        <w:jc w:val="both"/>
      </w:pPr>
      <w:r>
        <w:rPr>
          <w:rFonts w:ascii="Times New Roman"/>
          <w:b w:val="false"/>
          <w:i w:val="false"/>
          <w:color w:val="000000"/>
          <w:sz w:val="28"/>
        </w:rPr>
        <w:t>
      3. Нысан қағаз тасығышта жүргізіледі.</w:t>
      </w:r>
    </w:p>
    <w:bookmarkEnd w:id="15"/>
    <w:bookmarkStart w:name="z18" w:id="16"/>
    <w:p>
      <w:pPr>
        <w:spacing w:after="0"/>
        <w:ind w:left="0"/>
        <w:jc w:val="both"/>
      </w:pPr>
      <w:r>
        <w:rPr>
          <w:rFonts w:ascii="Times New Roman"/>
          <w:b w:val="false"/>
          <w:i w:val="false"/>
          <w:color w:val="000000"/>
          <w:sz w:val="28"/>
        </w:rPr>
        <w:t>
      Нысан тігілген, ал ондағы парақтар нөмірленген болуы тиіс. Нысанның соңғы парағының сыртқы бетінде есепке алу журналын жүргізудің басталған күні, Нысандағы парақтардың саны, ал Нысан аяқталғаннан кейін – Нысандағы соңғы жазбаның реттік нөмірі және оны аяқтау күні қойылады. Көрсетілген жазбалар қазақстандық сыртқы экономикалық қызмет қатысушысы болып табылатын жеке тұлғаның немесе заңды тұлғаның басшысының қолымен расталады.</w:t>
      </w:r>
    </w:p>
    <w:bookmarkEnd w:id="16"/>
    <w:bookmarkStart w:name="z19" w:id="17"/>
    <w:p>
      <w:pPr>
        <w:spacing w:after="0"/>
        <w:ind w:left="0"/>
        <w:jc w:val="both"/>
      </w:pPr>
      <w:r>
        <w:rPr>
          <w:rFonts w:ascii="Times New Roman"/>
          <w:b w:val="false"/>
          <w:i w:val="false"/>
          <w:color w:val="000000"/>
          <w:sz w:val="28"/>
        </w:rPr>
        <w:t xml:space="preserve">
      Нысанды электрондық түрде жүргізуге ондағы барлық есепке алу жазбаларын сақтауды қамтамасыз ету мақсатында ақпараттар электрондық тасығыштарға көшірілген және осы жазбаларды қағаз тасығышқа шығару мүмкіндігі болған жағдайда жол беріледі. Бұл ретте Нысанда қамтылған жазбалар Нысанды ресімдеуге қойылатын талаптарды сақтай отырып күнтізбелік жыл аяқталғаннан кейін 1 айдан кешіктірілмей, қағаз тасығышқа шығарылады. </w:t>
      </w:r>
    </w:p>
    <w:bookmarkEnd w:id="17"/>
    <w:bookmarkStart w:name="z20" w:id="18"/>
    <w:p>
      <w:pPr>
        <w:spacing w:after="0"/>
        <w:ind w:left="0"/>
        <w:jc w:val="both"/>
      </w:pPr>
      <w:r>
        <w:rPr>
          <w:rFonts w:ascii="Times New Roman"/>
          <w:b w:val="false"/>
          <w:i w:val="false"/>
          <w:color w:val="000000"/>
          <w:sz w:val="28"/>
        </w:rPr>
        <w:t>
      4. Нысандағы жазбалар сыртқы экономикалық мәмілелер жасалатын құжаттарда қамтылған сыртқы экономикалық мәміле туралы мәмілеттер негізінде қалыптасады. Шет тілінде жасалған есепке алу құжаттарының мемлекеттік немесе орыс тілдерінде сөзбе-сөз аудармасы болуы тиіс.</w:t>
      </w:r>
    </w:p>
    <w:bookmarkEnd w:id="18"/>
    <w:bookmarkStart w:name="z21" w:id="19"/>
    <w:p>
      <w:pPr>
        <w:spacing w:after="0"/>
        <w:ind w:left="0"/>
        <w:jc w:val="both"/>
      </w:pPr>
      <w:r>
        <w:rPr>
          <w:rFonts w:ascii="Times New Roman"/>
          <w:b w:val="false"/>
          <w:i w:val="false"/>
          <w:color w:val="000000"/>
          <w:sz w:val="28"/>
        </w:rPr>
        <w:t xml:space="preserve">
      5. Жазбалар нысанға сыртқы экономикалық мәмілені жасау фактісі бойынша (осындай мәміле шеңберінде жүзеге асырылған сыртқы экономикалық операциялардың есепке алу құжаттарында көрсетілгеннен кейін тікелей), тауарларға, ақпаратқа, жұмыстарға, көрсетілетін қызметтерге немесе осы мәміленің мәні болып табылатын зияткерлік шығармашылық қызметтің нәтижелеріне келіп түскен төлемақы мерзімдеріне қарамастан енгізіледі. </w:t>
      </w:r>
    </w:p>
    <w:bookmarkEnd w:id="19"/>
    <w:bookmarkStart w:name="z22" w:id="20"/>
    <w:p>
      <w:pPr>
        <w:spacing w:after="0"/>
        <w:ind w:left="0"/>
        <w:jc w:val="both"/>
      </w:pPr>
      <w:r>
        <w:rPr>
          <w:rFonts w:ascii="Times New Roman"/>
          <w:b w:val="false"/>
          <w:i w:val="false"/>
          <w:color w:val="000000"/>
          <w:sz w:val="28"/>
        </w:rPr>
        <w:t xml:space="preserve">
      6. Нысандағы қателерді түзету, оны қағаз тасығышта жүргізген жағдайда да қағаз тасығышқа жазба қалдыра отырып, электрондық түрде жүргізген жағдайда да,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қазақстандық сыртқы экономикалық қызмет қатысушысы болып табылатын жеке тұлғаның немесе заңды тұлғаның басшысының қолымен расталады.</w:t>
      </w:r>
    </w:p>
    <w:bookmarkEnd w:id="20"/>
    <w:bookmarkStart w:name="z23" w:id="21"/>
    <w:p>
      <w:pPr>
        <w:spacing w:after="0"/>
        <w:ind w:left="0"/>
        <w:jc w:val="both"/>
      </w:pPr>
      <w:r>
        <w:rPr>
          <w:rFonts w:ascii="Times New Roman"/>
          <w:b w:val="false"/>
          <w:i w:val="false"/>
          <w:color w:val="000000"/>
          <w:sz w:val="28"/>
        </w:rPr>
        <w:t xml:space="preserve">
      7. Қазақстандық сыртқы экономикалық қызмет қатысушылары, өздері жасайтын сыртқы экономикалық мәмілелердің есебінің толықтығын және дұрыстығын қамтамасыз етеді. </w:t>
      </w:r>
    </w:p>
    <w:bookmarkEnd w:id="21"/>
    <w:bookmarkStart w:name="z24" w:id="22"/>
    <w:p>
      <w:pPr>
        <w:spacing w:after="0"/>
        <w:ind w:left="0"/>
        <w:jc w:val="both"/>
      </w:pPr>
      <w:r>
        <w:rPr>
          <w:rFonts w:ascii="Times New Roman"/>
          <w:b w:val="false"/>
          <w:i w:val="false"/>
          <w:color w:val="000000"/>
          <w:sz w:val="28"/>
        </w:rPr>
        <w:t>
      8. Қағаз тасығыштағы Нысандарды, олар жабылғаннан кейін, сондай-ақ электрондық түрдегі Нысандарда қамтылған есепке алу жазбаларының қағаз тасығыштары және есепке алу құжаттарын егер оларды едәуір ұзақ сақтау мерзімі Қазақстан Республикасының заңнамасында белгіленбесе, қазақстандық сыртқы экономикалық қызметке қатысушылар 5 жыл ішінде сақтайды.</w:t>
      </w:r>
    </w:p>
    <w:bookmarkEnd w:id="22"/>
    <w:bookmarkStart w:name="z25" w:id="23"/>
    <w:p>
      <w:pPr>
        <w:spacing w:after="0"/>
        <w:ind w:left="0"/>
        <w:jc w:val="both"/>
      </w:pPr>
      <w:r>
        <w:rPr>
          <w:rFonts w:ascii="Times New Roman"/>
          <w:b w:val="false"/>
          <w:i w:val="false"/>
          <w:color w:val="000000"/>
          <w:sz w:val="28"/>
        </w:rPr>
        <w:t xml:space="preserve">
      9. Тауарлар, жұмыстар, көрсетілетін қызметтер түрлерінің (топтарының), зияткерлік қызмет нәтижелерінің тізбесі, экспорттық бақылау мақсаттары үшін есепке алуға жататын сыртқы экономикалық мәмілелер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13 ақпандағы</w:t>
            </w:r>
            <w:r>
              <w:br/>
            </w:r>
            <w:r>
              <w:rPr>
                <w:rFonts w:ascii="Times New Roman"/>
                <w:b w:val="false"/>
                <w:i w:val="false"/>
                <w:color w:val="000000"/>
                <w:sz w:val="20"/>
              </w:rPr>
              <w:t>№ 76 бұйрығына</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Сыртқы экономикалық мәмілелерді есепке алу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сыртқы экономикалық мәмілелер жасалатын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мәмілеге қатысушы, шет ел адамы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нысаны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xml:space="preserve">
      1. 1-бағанда сыртқы экономикалық мәмілелердің реттік нөмірі көрсетіледі. </w:t>
      </w:r>
    </w:p>
    <w:p>
      <w:pPr>
        <w:spacing w:after="0"/>
        <w:ind w:left="0"/>
        <w:jc w:val="both"/>
      </w:pPr>
      <w:r>
        <w:rPr>
          <w:rFonts w:ascii="Times New Roman"/>
          <w:b w:val="false"/>
          <w:i w:val="false"/>
          <w:color w:val="000000"/>
          <w:sz w:val="28"/>
        </w:rPr>
        <w:t>
      2. 2-бағанда есептік жазбаларды енгізу күні көрсетіледі.</w:t>
      </w:r>
    </w:p>
    <w:p>
      <w:pPr>
        <w:spacing w:after="0"/>
        <w:ind w:left="0"/>
        <w:jc w:val="both"/>
      </w:pPr>
      <w:r>
        <w:rPr>
          <w:rFonts w:ascii="Times New Roman"/>
          <w:b w:val="false"/>
          <w:i w:val="false"/>
          <w:color w:val="000000"/>
          <w:sz w:val="28"/>
        </w:rPr>
        <w:t>
      3. 3-бағанда оның негізінде сыртқы экономикалық мәміле жасалатын сыртқы сауда шартының (келісімшартының), оған қосымша келісімнің немесе өзге де құжаттың нөмірі (болған кезде) және күні көрсетіледі.</w:t>
      </w:r>
    </w:p>
    <w:p>
      <w:pPr>
        <w:spacing w:after="0"/>
        <w:ind w:left="0"/>
        <w:jc w:val="both"/>
      </w:pPr>
      <w:r>
        <w:rPr>
          <w:rFonts w:ascii="Times New Roman"/>
          <w:b w:val="false"/>
          <w:i w:val="false"/>
          <w:color w:val="000000"/>
          <w:sz w:val="28"/>
        </w:rPr>
        <w:t>
      4. 4-бағанда тауарларды, ақпараттарды, көрсетілетін қызметтерді, зияткерлік қызмет нәтижелерін алушы немесе жұмыстарға тапсырыс беруші (жеке тұлға үшін - тегі аты-жөні және тұрғылықты жері, заңды тұлға үшін - атауы және орналасқан жері (мекенжайы) болып табылатын, сыртқы экономикалық мәмілеге қатысушы шет елдік адам (шет ел адамы, халықаралық ұйым не оның өкілі) туралы мәліметтер көрсетіледі.</w:t>
      </w:r>
    </w:p>
    <w:p>
      <w:pPr>
        <w:spacing w:after="0"/>
        <w:ind w:left="0"/>
        <w:jc w:val="both"/>
      </w:pPr>
      <w:r>
        <w:rPr>
          <w:rFonts w:ascii="Times New Roman"/>
          <w:b w:val="false"/>
          <w:i w:val="false"/>
          <w:color w:val="000000"/>
          <w:sz w:val="28"/>
        </w:rPr>
        <w:t>
      5. 5-бағанда сыртқы экономикалық мәміле нысанының атауы, ол туралы қысқаша мәліметтер және оның функционалдық мақсаты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